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B1" w:rsidRPr="0098487B" w:rsidRDefault="001730B1" w:rsidP="00D76124">
      <w:pPr>
        <w:widowControl w:val="0"/>
        <w:overflowPunct w:val="0"/>
        <w:autoSpaceDE w:val="0"/>
        <w:autoSpaceDN w:val="0"/>
        <w:adjustRightInd w:val="0"/>
        <w:spacing w:before="20" w:after="20"/>
        <w:textAlignment w:val="baseline"/>
        <w:rPr>
          <w:sz w:val="24"/>
          <w:szCs w:val="24"/>
          <w:lang w:val="en-US" w:eastAsia="bg-BG"/>
        </w:rPr>
      </w:pPr>
    </w:p>
    <w:p w:rsidR="004B3DB9" w:rsidRDefault="004B3DB9" w:rsidP="004B3DB9">
      <w:pPr>
        <w:jc w:val="center"/>
        <w:rPr>
          <w:sz w:val="56"/>
          <w:szCs w:val="56"/>
          <w:lang w:val="en-US"/>
        </w:rPr>
      </w:pPr>
    </w:p>
    <w:p w:rsidR="00D76124" w:rsidRDefault="00D76124" w:rsidP="004B3DB9">
      <w:pPr>
        <w:jc w:val="center"/>
        <w:rPr>
          <w:sz w:val="56"/>
          <w:szCs w:val="56"/>
          <w:lang w:val="en-US"/>
        </w:rPr>
      </w:pPr>
    </w:p>
    <w:p w:rsidR="00D76124" w:rsidRPr="00D76124" w:rsidRDefault="00D76124" w:rsidP="004B3DB9">
      <w:pPr>
        <w:jc w:val="center"/>
        <w:rPr>
          <w:sz w:val="56"/>
          <w:szCs w:val="56"/>
          <w:lang w:val="en-US"/>
        </w:rPr>
      </w:pPr>
    </w:p>
    <w:p w:rsidR="004B3DB9" w:rsidRPr="00E47106" w:rsidRDefault="004B3DB9" w:rsidP="004B3DB9">
      <w:pPr>
        <w:jc w:val="center"/>
        <w:rPr>
          <w:sz w:val="56"/>
          <w:szCs w:val="56"/>
          <w:lang w:val="bg-BG"/>
        </w:rPr>
      </w:pPr>
    </w:p>
    <w:p w:rsidR="004B3DB9" w:rsidRPr="00E47106" w:rsidRDefault="004B3DB9" w:rsidP="004B3DB9">
      <w:pPr>
        <w:jc w:val="center"/>
        <w:rPr>
          <w:sz w:val="56"/>
          <w:szCs w:val="56"/>
          <w:lang w:val="bg-BG"/>
        </w:rPr>
      </w:pPr>
    </w:p>
    <w:p w:rsidR="004B3DB9" w:rsidRPr="00E47106" w:rsidRDefault="004B3DB9" w:rsidP="004B3DB9">
      <w:pPr>
        <w:jc w:val="center"/>
        <w:rPr>
          <w:sz w:val="56"/>
          <w:szCs w:val="56"/>
          <w:lang w:val="bg-BG"/>
        </w:rPr>
      </w:pPr>
    </w:p>
    <w:p w:rsidR="00C046BC" w:rsidRPr="004768B9" w:rsidRDefault="00B85EA8" w:rsidP="004B3DB9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Годишен анализ </w:t>
      </w:r>
    </w:p>
    <w:p w:rsidR="00C046BC" w:rsidRPr="004768B9" w:rsidRDefault="00B85EA8" w:rsidP="004B3DB9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на здравно-демографското състояние и здравната мрежа в </w:t>
      </w:r>
      <w:r w:rsidR="00C046BC" w:rsidRPr="004768B9">
        <w:rPr>
          <w:sz w:val="52"/>
          <w:szCs w:val="52"/>
          <w:lang w:val="bg-BG"/>
        </w:rPr>
        <w:t>о</w:t>
      </w:r>
      <w:r w:rsidR="00E82A1E" w:rsidRPr="004768B9">
        <w:rPr>
          <w:sz w:val="52"/>
          <w:szCs w:val="52"/>
          <w:lang w:val="bg-BG"/>
        </w:rPr>
        <w:t>бласт Велико Търново</w:t>
      </w:r>
    </w:p>
    <w:p w:rsidR="004B3DB9" w:rsidRPr="004768B9" w:rsidRDefault="00C046BC" w:rsidP="004B3DB9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 за 201</w:t>
      </w:r>
      <w:r w:rsidR="00FC07A5">
        <w:rPr>
          <w:sz w:val="52"/>
          <w:szCs w:val="52"/>
          <w:lang w:val="en-US"/>
        </w:rPr>
        <w:t>9</w:t>
      </w:r>
      <w:r w:rsidRPr="004768B9">
        <w:rPr>
          <w:sz w:val="52"/>
          <w:szCs w:val="52"/>
          <w:lang w:val="bg-BG"/>
        </w:rPr>
        <w:t xml:space="preserve"> г.</w:t>
      </w:r>
    </w:p>
    <w:p w:rsidR="004B3DB9" w:rsidRPr="00E47106" w:rsidRDefault="004B3DB9" w:rsidP="004B3DB9">
      <w:pPr>
        <w:jc w:val="center"/>
        <w:rPr>
          <w:sz w:val="48"/>
          <w:szCs w:val="48"/>
          <w:lang w:val="bg-BG"/>
        </w:rPr>
      </w:pPr>
    </w:p>
    <w:p w:rsidR="004B3DB9" w:rsidRPr="00E47106" w:rsidRDefault="004B3DB9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ru-RU"/>
        </w:rPr>
      </w:pPr>
    </w:p>
    <w:p w:rsidR="002F68B2" w:rsidRPr="00E47106" w:rsidRDefault="002F68B2" w:rsidP="004B3DB9">
      <w:pPr>
        <w:jc w:val="center"/>
        <w:rPr>
          <w:sz w:val="48"/>
          <w:szCs w:val="48"/>
          <w:lang w:val="ru-RU"/>
        </w:rPr>
      </w:pPr>
    </w:p>
    <w:p w:rsidR="002F68B2" w:rsidRDefault="002F68B2" w:rsidP="004B3DB9">
      <w:pPr>
        <w:jc w:val="center"/>
        <w:rPr>
          <w:sz w:val="48"/>
          <w:szCs w:val="48"/>
          <w:lang w:val="ru-RU"/>
        </w:rPr>
      </w:pPr>
    </w:p>
    <w:p w:rsidR="00C046BC" w:rsidRDefault="00C046BC" w:rsidP="004B3DB9">
      <w:pPr>
        <w:jc w:val="center"/>
        <w:rPr>
          <w:sz w:val="48"/>
          <w:szCs w:val="48"/>
          <w:lang w:val="ru-RU"/>
        </w:rPr>
      </w:pPr>
    </w:p>
    <w:p w:rsidR="00C046BC" w:rsidRDefault="00C046BC" w:rsidP="004B3DB9">
      <w:pPr>
        <w:jc w:val="center"/>
        <w:rPr>
          <w:sz w:val="48"/>
          <w:szCs w:val="48"/>
          <w:lang w:val="ru-RU"/>
        </w:rPr>
      </w:pPr>
    </w:p>
    <w:p w:rsidR="00C046BC" w:rsidRPr="00E47106" w:rsidRDefault="00C046BC" w:rsidP="004B3DB9">
      <w:pPr>
        <w:jc w:val="center"/>
        <w:rPr>
          <w:sz w:val="48"/>
          <w:szCs w:val="48"/>
          <w:lang w:val="ru-RU"/>
        </w:rPr>
      </w:pPr>
    </w:p>
    <w:p w:rsidR="002F68B2" w:rsidRPr="00E47106" w:rsidRDefault="002F68B2" w:rsidP="004B3DB9">
      <w:pPr>
        <w:jc w:val="center"/>
        <w:rPr>
          <w:sz w:val="48"/>
          <w:szCs w:val="48"/>
          <w:lang w:val="ru-RU"/>
        </w:rPr>
      </w:pPr>
    </w:p>
    <w:p w:rsidR="004B3DB9" w:rsidRPr="004768B9" w:rsidRDefault="00C046BC" w:rsidP="00C046BC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>ю</w:t>
      </w:r>
      <w:r w:rsidR="00FC07A5">
        <w:rPr>
          <w:sz w:val="52"/>
          <w:szCs w:val="52"/>
          <w:lang w:val="bg-BG"/>
        </w:rPr>
        <w:t>н</w:t>
      </w:r>
      <w:r w:rsidRPr="004768B9">
        <w:rPr>
          <w:sz w:val="52"/>
          <w:szCs w:val="52"/>
          <w:lang w:val="bg-BG"/>
        </w:rPr>
        <w:t xml:space="preserve">и </w:t>
      </w:r>
      <w:r w:rsidR="003A5488" w:rsidRPr="004768B9">
        <w:rPr>
          <w:sz w:val="52"/>
          <w:szCs w:val="52"/>
          <w:lang w:val="bg-BG"/>
        </w:rPr>
        <w:t>20</w:t>
      </w:r>
      <w:r w:rsidR="00FC07A5">
        <w:rPr>
          <w:sz w:val="52"/>
          <w:szCs w:val="52"/>
          <w:lang w:val="bg-BG"/>
        </w:rPr>
        <w:t>20</w:t>
      </w:r>
      <w:r w:rsidR="00C72B48" w:rsidRPr="004768B9">
        <w:rPr>
          <w:sz w:val="52"/>
          <w:szCs w:val="52"/>
          <w:lang w:val="bg-BG"/>
        </w:rPr>
        <w:t xml:space="preserve"> </w:t>
      </w:r>
      <w:r w:rsidR="004B3DB9" w:rsidRPr="004768B9">
        <w:rPr>
          <w:sz w:val="52"/>
          <w:szCs w:val="52"/>
          <w:lang w:val="bg-BG"/>
        </w:rPr>
        <w:t>г.</w:t>
      </w:r>
    </w:p>
    <w:p w:rsidR="004B3DB9" w:rsidRPr="00E47106" w:rsidRDefault="004B3DB9" w:rsidP="004B3DB9">
      <w:pPr>
        <w:jc w:val="center"/>
        <w:rPr>
          <w:sz w:val="48"/>
          <w:szCs w:val="48"/>
          <w:lang w:val="bg-BG"/>
        </w:rPr>
      </w:pPr>
    </w:p>
    <w:p w:rsidR="00B85EA8" w:rsidRPr="00E47106" w:rsidRDefault="00B85EA8" w:rsidP="004B3DB9">
      <w:pPr>
        <w:jc w:val="center"/>
        <w:rPr>
          <w:sz w:val="48"/>
          <w:szCs w:val="48"/>
          <w:lang w:val="bg-BG"/>
        </w:rPr>
      </w:pPr>
    </w:p>
    <w:p w:rsidR="00F14E97" w:rsidRPr="00E47106" w:rsidRDefault="00F14E97" w:rsidP="00653BB4">
      <w:pPr>
        <w:pStyle w:val="a8"/>
        <w:numPr>
          <w:ilvl w:val="0"/>
          <w:numId w:val="2"/>
        </w:numPr>
        <w:ind w:left="0" w:firstLine="851"/>
        <w:jc w:val="both"/>
        <w:rPr>
          <w:b/>
          <w:sz w:val="24"/>
          <w:szCs w:val="24"/>
        </w:rPr>
      </w:pPr>
      <w:r w:rsidRPr="00E47106">
        <w:rPr>
          <w:b/>
          <w:sz w:val="24"/>
          <w:szCs w:val="24"/>
        </w:rPr>
        <w:lastRenderedPageBreak/>
        <w:t>Здравно-демографска характеристика на областта</w:t>
      </w:r>
    </w:p>
    <w:p w:rsidR="00F14E97" w:rsidRPr="00E47106" w:rsidRDefault="00F14E97" w:rsidP="00F14E97">
      <w:pPr>
        <w:pStyle w:val="a8"/>
        <w:ind w:left="1440"/>
        <w:jc w:val="both"/>
        <w:rPr>
          <w:b/>
          <w:sz w:val="24"/>
          <w:szCs w:val="24"/>
        </w:rPr>
      </w:pPr>
    </w:p>
    <w:p w:rsidR="00F14E97" w:rsidRPr="00E47106" w:rsidRDefault="00F14E97" w:rsidP="00653BB4">
      <w:pPr>
        <w:pStyle w:val="a8"/>
        <w:numPr>
          <w:ilvl w:val="1"/>
          <w:numId w:val="1"/>
        </w:numPr>
        <w:ind w:left="851" w:firstLine="0"/>
        <w:jc w:val="both"/>
        <w:rPr>
          <w:b/>
          <w:sz w:val="24"/>
          <w:szCs w:val="24"/>
        </w:rPr>
      </w:pPr>
      <w:r w:rsidRPr="00E47106">
        <w:rPr>
          <w:b/>
          <w:sz w:val="24"/>
          <w:szCs w:val="24"/>
        </w:rPr>
        <w:t>Численост на населението</w:t>
      </w:r>
    </w:p>
    <w:p w:rsidR="006A7706" w:rsidRDefault="006A7706" w:rsidP="00281C2E">
      <w:pPr>
        <w:ind w:right="67" w:firstLine="851"/>
        <w:jc w:val="both"/>
        <w:rPr>
          <w:sz w:val="24"/>
          <w:szCs w:val="24"/>
          <w:lang w:val="bg-BG"/>
        </w:rPr>
      </w:pPr>
    </w:p>
    <w:p w:rsidR="006A7706" w:rsidRPr="00D4528D" w:rsidRDefault="006A7706" w:rsidP="006A7706">
      <w:pPr>
        <w:ind w:firstLine="851"/>
        <w:jc w:val="both"/>
        <w:rPr>
          <w:b/>
          <w:bCs/>
          <w:sz w:val="22"/>
          <w:szCs w:val="22"/>
          <w:lang w:val="ru-RU"/>
        </w:rPr>
      </w:pPr>
      <w:r w:rsidRPr="009E5C36">
        <w:rPr>
          <w:sz w:val="24"/>
          <w:szCs w:val="24"/>
          <w:lang w:val="bg-BG"/>
        </w:rPr>
        <w:t>Общият брой на населението в област Велико Търново по последни официални данни на НСИ към 31.12.201</w:t>
      </w:r>
      <w:r w:rsidRPr="009E5C36">
        <w:rPr>
          <w:sz w:val="24"/>
          <w:szCs w:val="24"/>
          <w:lang w:val="ru-RU"/>
        </w:rPr>
        <w:t>9</w:t>
      </w:r>
      <w:r w:rsidRPr="009E5C36">
        <w:rPr>
          <w:sz w:val="24"/>
          <w:szCs w:val="24"/>
          <w:lang w:val="bg-BG"/>
        </w:rPr>
        <w:t xml:space="preserve"> е </w:t>
      </w:r>
      <w:r w:rsidRPr="00D4528D">
        <w:rPr>
          <w:b/>
          <w:bCs/>
          <w:sz w:val="22"/>
          <w:szCs w:val="22"/>
          <w:lang w:val="ru-RU"/>
        </w:rPr>
        <w:t>232</w:t>
      </w:r>
      <w:r w:rsidRPr="009E5C36">
        <w:rPr>
          <w:b/>
          <w:bCs/>
          <w:sz w:val="22"/>
          <w:szCs w:val="22"/>
          <w:lang w:val="bg-BG"/>
        </w:rPr>
        <w:t> </w:t>
      </w:r>
      <w:r w:rsidRPr="00D4528D">
        <w:rPr>
          <w:b/>
          <w:bCs/>
          <w:sz w:val="22"/>
          <w:szCs w:val="22"/>
          <w:lang w:val="ru-RU"/>
        </w:rPr>
        <w:t>568</w:t>
      </w:r>
      <w:r w:rsidRPr="009E5C36">
        <w:rPr>
          <w:b/>
          <w:bCs/>
          <w:sz w:val="22"/>
          <w:szCs w:val="22"/>
          <w:lang w:val="bg-BG"/>
        </w:rPr>
        <w:t xml:space="preserve"> </w:t>
      </w:r>
      <w:r w:rsidRPr="009E5C36">
        <w:rPr>
          <w:sz w:val="24"/>
          <w:szCs w:val="24"/>
          <w:lang w:val="bg-BG"/>
        </w:rPr>
        <w:t xml:space="preserve">души и </w:t>
      </w:r>
      <w:r w:rsidRPr="00C4557B">
        <w:rPr>
          <w:sz w:val="24"/>
          <w:szCs w:val="24"/>
          <w:lang w:val="bg-BG"/>
        </w:rPr>
        <w:t xml:space="preserve">представлява 3.35% от общото население на страната. </w:t>
      </w:r>
      <w:r w:rsidRPr="002219E0">
        <w:rPr>
          <w:sz w:val="24"/>
          <w:szCs w:val="24"/>
          <w:lang w:val="bg-BG"/>
        </w:rPr>
        <w:t xml:space="preserve">Спрямо 2018 г. населението е намаляло с </w:t>
      </w:r>
      <w:r w:rsidRPr="002219E0">
        <w:rPr>
          <w:sz w:val="24"/>
          <w:szCs w:val="24"/>
          <w:lang w:val="ru-RU"/>
        </w:rPr>
        <w:t xml:space="preserve">1.3 </w:t>
      </w:r>
      <w:r w:rsidRPr="002219E0">
        <w:rPr>
          <w:sz w:val="24"/>
          <w:szCs w:val="24"/>
          <w:lang w:val="bg-BG"/>
        </w:rPr>
        <w:t>% (</w:t>
      </w:r>
      <w:r w:rsidRPr="00B208F5">
        <w:rPr>
          <w:sz w:val="24"/>
          <w:szCs w:val="24"/>
          <w:lang w:val="bg-BG"/>
        </w:rPr>
        <w:t>или с 314</w:t>
      </w:r>
      <w:r w:rsidR="00DB37C3">
        <w:rPr>
          <w:sz w:val="24"/>
          <w:szCs w:val="24"/>
          <w:lang w:val="bg-BG"/>
        </w:rPr>
        <w:t>0</w:t>
      </w:r>
      <w:r w:rsidRPr="00B208F5">
        <w:rPr>
          <w:sz w:val="24"/>
          <w:szCs w:val="24"/>
          <w:lang w:val="ru-RU"/>
        </w:rPr>
        <w:t xml:space="preserve"> </w:t>
      </w:r>
      <w:r w:rsidRPr="00B208F5">
        <w:rPr>
          <w:sz w:val="24"/>
          <w:szCs w:val="24"/>
          <w:lang w:val="bg-BG"/>
        </w:rPr>
        <w:t>души</w:t>
      </w:r>
      <w:r w:rsidRPr="00DB37C3">
        <w:rPr>
          <w:sz w:val="24"/>
          <w:szCs w:val="24"/>
          <w:lang w:val="bg-BG"/>
        </w:rPr>
        <w:t>.</w:t>
      </w:r>
    </w:p>
    <w:p w:rsidR="006A7706" w:rsidRPr="009E5C36" w:rsidRDefault="006A7706" w:rsidP="006A7706">
      <w:pPr>
        <w:ind w:right="-2" w:firstLine="851"/>
        <w:jc w:val="both"/>
        <w:rPr>
          <w:sz w:val="24"/>
          <w:szCs w:val="24"/>
          <w:lang w:val="bg-BG"/>
        </w:rPr>
      </w:pPr>
      <w:r w:rsidRPr="009E5C36">
        <w:rPr>
          <w:sz w:val="24"/>
          <w:szCs w:val="24"/>
          <w:lang w:val="bg-BG"/>
        </w:rPr>
        <w:t xml:space="preserve">Област Велико Търново включва 10 общини с 336 населени места, като голяма част от тях (148 населени места) са разположени разпокъсано в планинския район в общините Велико Търново, Елена и Златарица при сравнително малко на брой население. </w:t>
      </w:r>
    </w:p>
    <w:p w:rsidR="006A7706" w:rsidRPr="00B208F5" w:rsidRDefault="006A7706" w:rsidP="006A7706">
      <w:pPr>
        <w:autoSpaceDE w:val="0"/>
        <w:autoSpaceDN w:val="0"/>
        <w:adjustRightInd w:val="0"/>
        <w:ind w:right="67" w:firstLine="880"/>
        <w:jc w:val="both"/>
        <w:rPr>
          <w:bCs/>
          <w:sz w:val="24"/>
          <w:szCs w:val="24"/>
          <w:lang w:val="bg-BG"/>
        </w:rPr>
      </w:pPr>
      <w:r w:rsidRPr="00B208F5">
        <w:rPr>
          <w:sz w:val="24"/>
          <w:szCs w:val="24"/>
          <w:lang w:val="bg-BG"/>
        </w:rPr>
        <w:t>В края на 2019 г. в градовете живеят 164</w:t>
      </w:r>
      <w:r>
        <w:rPr>
          <w:sz w:val="24"/>
          <w:szCs w:val="24"/>
          <w:lang w:val="en-US"/>
        </w:rPr>
        <w:t> </w:t>
      </w:r>
      <w:r w:rsidRPr="00B208F5">
        <w:rPr>
          <w:sz w:val="24"/>
          <w:szCs w:val="24"/>
          <w:lang w:val="bg-BG"/>
        </w:rPr>
        <w:t>538</w:t>
      </w:r>
      <w:r w:rsidRPr="00B208F5">
        <w:rPr>
          <w:sz w:val="20"/>
          <w:lang w:val="bg-BG"/>
        </w:rPr>
        <w:t xml:space="preserve"> </w:t>
      </w:r>
      <w:r w:rsidRPr="00B208F5">
        <w:rPr>
          <w:sz w:val="24"/>
          <w:szCs w:val="24"/>
          <w:lang w:val="bg-BG"/>
        </w:rPr>
        <w:t>души</w:t>
      </w:r>
      <w:r w:rsidRPr="00B208F5">
        <w:rPr>
          <w:b/>
          <w:sz w:val="24"/>
          <w:szCs w:val="24"/>
          <w:lang w:val="bg-BG"/>
        </w:rPr>
        <w:t xml:space="preserve"> </w:t>
      </w:r>
      <w:r w:rsidRPr="00B208F5">
        <w:rPr>
          <w:sz w:val="24"/>
          <w:szCs w:val="24"/>
          <w:lang w:val="bg-BG"/>
        </w:rPr>
        <w:t xml:space="preserve">или </w:t>
      </w:r>
      <w:r w:rsidRPr="00B208F5">
        <w:rPr>
          <w:bCs/>
          <w:sz w:val="24"/>
          <w:szCs w:val="24"/>
          <w:lang w:val="ru-RU"/>
        </w:rPr>
        <w:t xml:space="preserve">70.7 </w:t>
      </w:r>
      <w:r w:rsidRPr="00B208F5">
        <w:rPr>
          <w:bCs/>
          <w:sz w:val="24"/>
          <w:szCs w:val="24"/>
          <w:lang w:val="bg-BG"/>
        </w:rPr>
        <w:t xml:space="preserve">% от цялото население. </w:t>
      </w:r>
      <w:r w:rsidRPr="002219E0">
        <w:rPr>
          <w:bCs/>
          <w:sz w:val="24"/>
          <w:szCs w:val="24"/>
          <w:lang w:val="bg-BG"/>
        </w:rPr>
        <w:t xml:space="preserve">За страната този процент 73.7 %. </w:t>
      </w:r>
      <w:r w:rsidRPr="002219E0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Разпределението на населението между градовете и селата </w:t>
      </w:r>
      <w:r w:rsidRPr="00B208F5">
        <w:rPr>
          <w:rFonts w:ascii="TimesNewRomanPSMT" w:hAnsi="TimesNewRomanPSMT" w:cs="TimesNewRomanPSMT"/>
          <w:sz w:val="24"/>
          <w:szCs w:val="24"/>
          <w:lang w:val="bg-BG" w:eastAsia="bg-BG"/>
        </w:rPr>
        <w:t>в края на годината е резултат от неговото естествено и механично движение.</w:t>
      </w:r>
    </w:p>
    <w:p w:rsidR="006A7706" w:rsidRPr="00B208F5" w:rsidRDefault="006A7706" w:rsidP="006A7706">
      <w:pPr>
        <w:pStyle w:val="aa"/>
        <w:spacing w:line="228" w:lineRule="auto"/>
        <w:ind w:right="67" w:firstLine="770"/>
        <w:rPr>
          <w:rFonts w:ascii="TimesNewRomanPSMT" w:hAnsi="TimesNewRomanPSMT" w:cs="TimesNewRomanPSMT"/>
          <w:szCs w:val="24"/>
          <w:lang w:val="ru-RU"/>
        </w:rPr>
      </w:pPr>
      <w:r w:rsidRPr="00B208F5">
        <w:rPr>
          <w:rFonts w:ascii="TimesNewRomanPSMT" w:hAnsi="TimesNewRomanPSMT" w:cs="TimesNewRomanPSMT"/>
          <w:szCs w:val="24"/>
        </w:rPr>
        <w:t>В общия брой на населението в областта жените са по-голямата част – 120</w:t>
      </w:r>
      <w:r>
        <w:rPr>
          <w:rFonts w:ascii="TimesNewRomanPSMT" w:hAnsi="TimesNewRomanPSMT" w:cs="TimesNewRomanPSMT"/>
          <w:szCs w:val="24"/>
          <w:lang w:val="en-US"/>
        </w:rPr>
        <w:t> </w:t>
      </w:r>
      <w:r w:rsidR="00F57357">
        <w:rPr>
          <w:rFonts w:ascii="TimesNewRomanPSMT" w:hAnsi="TimesNewRomanPSMT" w:cs="TimesNewRomanPSMT"/>
          <w:szCs w:val="24"/>
        </w:rPr>
        <w:t>167     (51.7</w:t>
      </w:r>
      <w:r w:rsidRPr="00B208F5">
        <w:rPr>
          <w:rFonts w:ascii="TimesNewRomanPSMT" w:hAnsi="TimesNewRomanPSMT" w:cs="TimesNewRomanPSMT"/>
          <w:szCs w:val="24"/>
        </w:rPr>
        <w:t>%).</w:t>
      </w:r>
    </w:p>
    <w:p w:rsidR="00281C2E" w:rsidRDefault="00281C2E" w:rsidP="00E548A8">
      <w:pPr>
        <w:pStyle w:val="aa"/>
        <w:spacing w:line="228" w:lineRule="auto"/>
        <w:ind w:right="67" w:firstLine="770"/>
        <w:rPr>
          <w:rFonts w:ascii="TimesNewRomanPSMT" w:hAnsi="TimesNewRomanPSMT" w:cs="TimesNewRomanPSMT"/>
          <w:szCs w:val="24"/>
          <w:lang w:val="ru-RU"/>
        </w:rPr>
      </w:pPr>
    </w:p>
    <w:p w:rsidR="00890533" w:rsidRPr="00400D2E" w:rsidRDefault="00890533" w:rsidP="00560E2B">
      <w:pPr>
        <w:pStyle w:val="aa"/>
        <w:spacing w:line="228" w:lineRule="auto"/>
        <w:ind w:right="67" w:firstLine="770"/>
        <w:rPr>
          <w:szCs w:val="24"/>
          <w:lang w:val="ru-RU"/>
        </w:rPr>
      </w:pPr>
    </w:p>
    <w:p w:rsidR="00890533" w:rsidRPr="00281C2E" w:rsidRDefault="00890533" w:rsidP="00890533">
      <w:pPr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>Табл. 1. Население на област Велико Търново към 31.12.</w:t>
      </w:r>
      <w:r w:rsidR="002E5D85" w:rsidRPr="00281C2E">
        <w:rPr>
          <w:bCs/>
          <w:sz w:val="24"/>
          <w:szCs w:val="24"/>
          <w:lang w:val="bg-BG"/>
        </w:rPr>
        <w:t>201</w:t>
      </w:r>
      <w:r w:rsidR="00C2383E">
        <w:rPr>
          <w:bCs/>
          <w:sz w:val="24"/>
          <w:szCs w:val="24"/>
          <w:lang w:val="bg-BG"/>
        </w:rPr>
        <w:t>9</w:t>
      </w:r>
      <w:r w:rsidR="002E5D85" w:rsidRPr="00281C2E">
        <w:rPr>
          <w:bCs/>
          <w:sz w:val="24"/>
          <w:szCs w:val="24"/>
          <w:lang w:val="bg-BG"/>
        </w:rPr>
        <w:t xml:space="preserve"> г.</w:t>
      </w:r>
    </w:p>
    <w:p w:rsidR="00F14E97" w:rsidRPr="00E47106" w:rsidRDefault="00F14E97" w:rsidP="00F14E97">
      <w:pPr>
        <w:rPr>
          <w:bCs/>
          <w:sz w:val="24"/>
          <w:szCs w:val="24"/>
          <w:lang w:val="bg-BG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900"/>
        <w:gridCol w:w="900"/>
        <w:gridCol w:w="900"/>
        <w:gridCol w:w="1080"/>
        <w:gridCol w:w="1080"/>
        <w:gridCol w:w="900"/>
        <w:gridCol w:w="900"/>
      </w:tblGrid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Год.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Население в областта - общо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мъже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жени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В градо-вете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В селата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278764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133754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48.0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145010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186563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66.7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92201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33.3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277520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133042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144478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187539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67.6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89981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32.4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275395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131877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143518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187215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68.0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88180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32.0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271400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130080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141320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185019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86381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31.8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256279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123763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132516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177892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78387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30.6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2535</w:t>
            </w:r>
            <w:r>
              <w:rPr>
                <w:sz w:val="20"/>
                <w:lang w:val="bg-BG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1224</w:t>
            </w:r>
            <w:r>
              <w:rPr>
                <w:sz w:val="20"/>
                <w:lang w:val="bg-BG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131</w:t>
            </w:r>
            <w:r>
              <w:rPr>
                <w:sz w:val="20"/>
                <w:lang w:val="bg-BG"/>
              </w:rPr>
              <w:t>117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17666</w:t>
            </w:r>
            <w:r>
              <w:rPr>
                <w:sz w:val="20"/>
                <w:lang w:val="bg-BG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76</w:t>
            </w:r>
            <w:r>
              <w:rPr>
                <w:sz w:val="20"/>
                <w:lang w:val="bg-BG"/>
              </w:rPr>
              <w:t>911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251126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121315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129811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175473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75653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247782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119752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128030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173327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74455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245006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118456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126550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171215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73791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D54A91" w:rsidRPr="00D54A91" w:rsidTr="00D54A91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 w:rsidRPr="00D54A91">
              <w:rPr>
                <w:bCs/>
                <w:sz w:val="20"/>
                <w:lang w:val="bg-BG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242259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117156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48.4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125103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51.6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169869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70.1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72390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29.9</w:t>
            </w:r>
          </w:p>
        </w:tc>
      </w:tr>
      <w:tr w:rsidR="00D54A91" w:rsidRPr="00E548A8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 w:rsidRPr="00E548A8">
              <w:rPr>
                <w:bCs/>
                <w:sz w:val="20"/>
                <w:lang w:val="bg-BG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239132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115655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48.4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123477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51.6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168428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70.4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70704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29.6</w:t>
            </w:r>
          </w:p>
        </w:tc>
      </w:tr>
      <w:tr w:rsidR="006A7706" w:rsidRPr="006A7706" w:rsidTr="006A7706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 w:rsidRPr="006A7706">
              <w:rPr>
                <w:bCs/>
                <w:sz w:val="20"/>
                <w:lang w:val="bg-BG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6A7706" w:rsidRDefault="006A7706" w:rsidP="006A7706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235708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6A7706" w:rsidRDefault="006A7706" w:rsidP="006A7706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113916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6A7706" w:rsidRDefault="006A7706" w:rsidP="006A7706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6A7706" w:rsidRDefault="006A7706" w:rsidP="006A7706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121792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6A7706" w:rsidRDefault="006A7706" w:rsidP="006A7706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6A7706" w:rsidRDefault="006A7706" w:rsidP="006A7706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166535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6A7706" w:rsidRDefault="006A7706" w:rsidP="006A7706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70.6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6A7706" w:rsidRDefault="006A7706" w:rsidP="006A7706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69173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6A7706" w:rsidRDefault="006A7706" w:rsidP="006A7706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29.4</w:t>
            </w:r>
          </w:p>
        </w:tc>
      </w:tr>
      <w:tr w:rsidR="006A7706" w:rsidRPr="00C72B48" w:rsidTr="00E548A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B208F5" w:rsidRDefault="006A7706" w:rsidP="006A7706">
            <w:pPr>
              <w:spacing w:before="120" w:after="120"/>
              <w:jc w:val="center"/>
              <w:rPr>
                <w:b/>
                <w:bCs/>
                <w:sz w:val="20"/>
                <w:lang w:val="bg-BG"/>
              </w:rPr>
            </w:pPr>
            <w:r w:rsidRPr="00B208F5">
              <w:rPr>
                <w:b/>
                <w:bCs/>
                <w:sz w:val="20"/>
                <w:lang w:val="bg-BG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B208F5" w:rsidRDefault="006A7706" w:rsidP="006A7706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B208F5">
              <w:rPr>
                <w:b/>
                <w:sz w:val="20"/>
                <w:lang w:val="bg-BG"/>
              </w:rPr>
              <w:t>232568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B208F5" w:rsidRDefault="006A7706" w:rsidP="006A7706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B208F5">
              <w:rPr>
                <w:b/>
                <w:sz w:val="20"/>
                <w:lang w:val="bg-BG"/>
              </w:rPr>
              <w:t>112401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B208F5" w:rsidRDefault="006A7706" w:rsidP="006A7706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B208F5">
              <w:rPr>
                <w:b/>
                <w:sz w:val="20"/>
                <w:lang w:val="bg-BG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B208F5" w:rsidRDefault="006A7706" w:rsidP="006A7706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B208F5">
              <w:rPr>
                <w:b/>
                <w:sz w:val="20"/>
                <w:lang w:val="bg-BG"/>
              </w:rPr>
              <w:t>120167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B208F5" w:rsidRDefault="006A7706" w:rsidP="006A7706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B208F5">
              <w:rPr>
                <w:b/>
                <w:sz w:val="20"/>
                <w:lang w:val="bg-BG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B208F5" w:rsidRDefault="006A7706" w:rsidP="006A7706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B208F5">
              <w:rPr>
                <w:b/>
                <w:sz w:val="20"/>
                <w:lang w:val="bg-BG"/>
              </w:rPr>
              <w:t>164538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B208F5" w:rsidRDefault="006A7706" w:rsidP="006A7706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B208F5">
              <w:rPr>
                <w:b/>
                <w:sz w:val="20"/>
                <w:lang w:val="bg-BG"/>
              </w:rPr>
              <w:t>70.7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B208F5" w:rsidRDefault="006A7706" w:rsidP="006A7706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B208F5">
              <w:rPr>
                <w:b/>
                <w:sz w:val="20"/>
                <w:lang w:val="bg-BG"/>
              </w:rPr>
              <w:t>68030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A7706" w:rsidRPr="00B208F5" w:rsidRDefault="006A7706" w:rsidP="006A7706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 w:rsidRPr="00B208F5">
              <w:rPr>
                <w:b/>
                <w:sz w:val="20"/>
                <w:lang w:val="bg-BG"/>
              </w:rPr>
              <w:t>29.3</w:t>
            </w:r>
          </w:p>
        </w:tc>
      </w:tr>
    </w:tbl>
    <w:p w:rsidR="00890533" w:rsidRPr="00E47106" w:rsidRDefault="00890533" w:rsidP="00890533">
      <w:pPr>
        <w:jc w:val="center"/>
        <w:rPr>
          <w:bCs/>
          <w:sz w:val="24"/>
          <w:szCs w:val="24"/>
          <w:lang w:val="bg-BG"/>
        </w:rPr>
      </w:pPr>
    </w:p>
    <w:p w:rsidR="00BA395B" w:rsidRDefault="00BA395B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890533" w:rsidRDefault="00890533" w:rsidP="002E5D85">
      <w:pPr>
        <w:ind w:right="342"/>
        <w:jc w:val="center"/>
        <w:rPr>
          <w:sz w:val="22"/>
          <w:lang w:val="bg-BG"/>
        </w:rPr>
      </w:pPr>
      <w:r w:rsidRPr="00E47106">
        <w:rPr>
          <w:bCs/>
          <w:sz w:val="24"/>
          <w:szCs w:val="24"/>
          <w:lang w:val="bg-BG"/>
        </w:rPr>
        <w:lastRenderedPageBreak/>
        <w:t>Табл. 2. Население на област Велико Търново към 31.12.201</w:t>
      </w:r>
      <w:r w:rsidR="006A7706" w:rsidRPr="00D4528D">
        <w:rPr>
          <w:bCs/>
          <w:sz w:val="24"/>
          <w:szCs w:val="24"/>
          <w:lang w:val="ru-RU"/>
        </w:rPr>
        <w:t>9</w:t>
      </w:r>
      <w:r w:rsidRPr="00E47106">
        <w:rPr>
          <w:bCs/>
          <w:sz w:val="24"/>
          <w:szCs w:val="24"/>
          <w:lang w:val="bg-BG"/>
        </w:rPr>
        <w:t xml:space="preserve"> г. по възраст</w:t>
      </w:r>
      <w:r w:rsidR="002E5D85">
        <w:rPr>
          <w:bCs/>
          <w:sz w:val="24"/>
          <w:szCs w:val="24"/>
          <w:lang w:val="bg-BG"/>
        </w:rPr>
        <w:t xml:space="preserve"> </w:t>
      </w:r>
      <w:r w:rsidRPr="00E47106">
        <w:rPr>
          <w:sz w:val="22"/>
          <w:lang w:val="bg-BG"/>
        </w:rPr>
        <w:t>(брой)</w:t>
      </w:r>
    </w:p>
    <w:p w:rsidR="002E5D85" w:rsidRPr="00E47106" w:rsidRDefault="002E5D85" w:rsidP="002E5D85">
      <w:pPr>
        <w:ind w:right="342"/>
        <w:jc w:val="center"/>
        <w:rPr>
          <w:sz w:val="22"/>
          <w:lang w:val="bg-BG"/>
        </w:rPr>
      </w:pPr>
    </w:p>
    <w:tbl>
      <w:tblPr>
        <w:tblW w:w="79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1180"/>
        <w:gridCol w:w="1180"/>
        <w:gridCol w:w="1180"/>
        <w:gridCol w:w="1261"/>
        <w:gridCol w:w="1180"/>
      </w:tblGrid>
      <w:tr w:rsidR="00890533" w:rsidRPr="00E47106">
        <w:trPr>
          <w:trHeight w:val="79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Възраст </w:t>
            </w:r>
          </w:p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(в навършени години)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Общо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Мъже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Жени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В градовете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В селата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bCs/>
                <w:sz w:val="20"/>
                <w:lang w:val="bg-BG"/>
              </w:rPr>
            </w:pPr>
            <w:r w:rsidRPr="000C6093">
              <w:rPr>
                <w:bCs/>
                <w:sz w:val="20"/>
                <w:lang w:val="bg-BG"/>
              </w:rPr>
              <w:t>Общо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  <w:lang w:val="en-US"/>
              </w:rPr>
            </w:pPr>
            <w:r w:rsidRPr="00573D72">
              <w:rPr>
                <w:sz w:val="20"/>
              </w:rPr>
              <w:t>232568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112401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120167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  <w:lang w:val="en-US"/>
              </w:rPr>
            </w:pPr>
            <w:r w:rsidRPr="00573D72">
              <w:rPr>
                <w:sz w:val="20"/>
              </w:rPr>
              <w:t>164538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  <w:lang w:val="en-US"/>
              </w:rPr>
            </w:pPr>
            <w:r w:rsidRPr="00573D72">
              <w:rPr>
                <w:sz w:val="20"/>
              </w:rPr>
              <w:t>68030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815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452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3962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3798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5743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2017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10-14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5217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5013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2645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5201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4862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2801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5133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4967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6915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3185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10822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5421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5401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2875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15307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7511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3223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16463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8629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7834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13146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3317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14365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6918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10871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3494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16377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8372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8005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12191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4186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16288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8515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7773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4275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15126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7583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4276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15783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7999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11183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4600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16637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8726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11559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5078</w:t>
            </w:r>
          </w:p>
        </w:tc>
      </w:tr>
      <w:tr w:rsidR="006A7706" w:rsidRPr="005B1B7E" w:rsidTr="006A7706">
        <w:trPr>
          <w:trHeight w:val="454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0C6093" w:rsidRDefault="006A7706" w:rsidP="006A7706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70+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16828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7569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9259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11383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7706" w:rsidRPr="00573D72" w:rsidRDefault="006A7706" w:rsidP="006A7706">
            <w:pPr>
              <w:jc w:val="center"/>
              <w:rPr>
                <w:sz w:val="20"/>
              </w:rPr>
            </w:pPr>
            <w:r w:rsidRPr="00573D72">
              <w:rPr>
                <w:sz w:val="20"/>
              </w:rPr>
              <w:t>5445</w:t>
            </w:r>
          </w:p>
        </w:tc>
      </w:tr>
    </w:tbl>
    <w:p w:rsidR="00281C2E" w:rsidRDefault="00F14E97" w:rsidP="00281C2E">
      <w:pPr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br w:type="page"/>
      </w:r>
      <w:r w:rsidR="00281C2E">
        <w:rPr>
          <w:bCs/>
          <w:sz w:val="24"/>
          <w:szCs w:val="24"/>
          <w:lang w:val="bg-BG"/>
        </w:rPr>
        <w:lastRenderedPageBreak/>
        <w:t>Табл. 3. Възрастова структура на населението в Област Велико Търново към 31.12.</w:t>
      </w:r>
    </w:p>
    <w:p w:rsidR="00281C2E" w:rsidRDefault="00281C2E" w:rsidP="00281C2E">
      <w:pPr>
        <w:keepNext/>
        <w:spacing w:after="80"/>
        <w:jc w:val="center"/>
        <w:rPr>
          <w:bCs/>
          <w:sz w:val="24"/>
          <w:szCs w:val="24"/>
          <w:lang w:val="bg-BG"/>
        </w:rPr>
      </w:pPr>
    </w:p>
    <w:tbl>
      <w:tblPr>
        <w:tblW w:w="78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41"/>
        <w:gridCol w:w="804"/>
        <w:gridCol w:w="1173"/>
        <w:gridCol w:w="873"/>
        <w:gridCol w:w="841"/>
        <w:gridCol w:w="867"/>
        <w:gridCol w:w="1173"/>
      </w:tblGrid>
      <w:tr w:rsidR="00281C2E" w:rsidTr="00281C2E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Години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Възрастови групи</w:t>
            </w:r>
          </w:p>
        </w:tc>
      </w:tr>
      <w:tr w:rsidR="00281C2E" w:rsidTr="00281C2E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rPr>
                <w:sz w:val="20"/>
                <w:lang w:val="bg-BG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0-17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% от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18-59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% от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60+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% от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</w:tr>
      <w:tr w:rsidR="00281C2E" w:rsidTr="00281C2E">
        <w:trPr>
          <w:trHeight w:val="227"/>
          <w:jc w:val="center"/>
        </w:trPr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pStyle w:val="3"/>
              <w:spacing w:before="120"/>
              <w:rPr>
                <w:b/>
                <w:sz w:val="20"/>
                <w:lang w:val="en-US"/>
              </w:rPr>
            </w:pPr>
            <w:bookmarkStart w:id="0" w:name="_Toc231884204"/>
            <w:r>
              <w:rPr>
                <w:b/>
                <w:sz w:val="20"/>
                <w:lang w:val="en-US"/>
              </w:rPr>
              <w:t>общо</w:t>
            </w:r>
            <w:bookmarkEnd w:id="0"/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277520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40899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165363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59.6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71268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275395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40358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163346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59.3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71691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26.0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39787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159790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58.9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71823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26.5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256 279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36622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147186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57.4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72471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28.3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253503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36607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144370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57.0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72526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28.6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251126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36736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141441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56.3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72949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29.0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bg-BG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247782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36629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138092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55.7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29.5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</w:rPr>
              <w:t>245006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36685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135115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55.2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29.9</w:t>
            </w:r>
          </w:p>
        </w:tc>
      </w:tr>
      <w:tr w:rsidR="00D54A91" w:rsidRPr="00C72B48" w:rsidTr="00D54A91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bCs/>
                <w:sz w:val="20"/>
                <w:lang w:val="bg-BG"/>
              </w:rPr>
            </w:pPr>
            <w:r w:rsidRPr="00C72B48">
              <w:rPr>
                <w:bCs/>
                <w:sz w:val="20"/>
                <w:lang w:val="bg-BG"/>
              </w:rPr>
              <w:t>242259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bCs/>
                <w:sz w:val="20"/>
              </w:rPr>
            </w:pPr>
            <w:r w:rsidRPr="00C72B48">
              <w:rPr>
                <w:bCs/>
                <w:sz w:val="20"/>
              </w:rPr>
              <w:t>36755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15.2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132177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54.6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</w:rPr>
            </w:pPr>
            <w:r w:rsidRPr="00C72B48">
              <w:rPr>
                <w:sz w:val="20"/>
                <w:lang w:val="bg-BG"/>
              </w:rPr>
              <w:t>73327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30.3</w:t>
            </w:r>
          </w:p>
        </w:tc>
      </w:tr>
      <w:tr w:rsidR="00E548A8" w:rsidRPr="00E548A8" w:rsidTr="00296D1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bCs/>
                <w:sz w:val="20"/>
                <w:lang w:val="bg-BG"/>
              </w:rPr>
            </w:pPr>
            <w:r w:rsidRPr="00E548A8">
              <w:rPr>
                <w:bCs/>
                <w:sz w:val="20"/>
                <w:lang w:val="bg-BG"/>
              </w:rPr>
              <w:t>239132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bCs/>
                <w:sz w:val="20"/>
              </w:rPr>
            </w:pPr>
            <w:r w:rsidRPr="00E548A8">
              <w:rPr>
                <w:bCs/>
                <w:sz w:val="20"/>
              </w:rPr>
              <w:t>36420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15.2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bg-BG"/>
              </w:rPr>
              <w:t>1</w:t>
            </w:r>
            <w:r w:rsidRPr="00E548A8">
              <w:rPr>
                <w:sz w:val="20"/>
                <w:lang w:val="en-US"/>
              </w:rPr>
              <w:t>29771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54.3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72941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bg-BG"/>
              </w:rPr>
              <w:t>3</w:t>
            </w:r>
            <w:r w:rsidRPr="00E548A8">
              <w:rPr>
                <w:sz w:val="20"/>
                <w:lang w:val="en-US"/>
              </w:rPr>
              <w:t>0.5</w:t>
            </w:r>
          </w:p>
        </w:tc>
      </w:tr>
      <w:tr w:rsidR="006A7706" w:rsidRPr="006A7706" w:rsidTr="006A7706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235708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36015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15.3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127028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53.9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72665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30.8</w:t>
            </w:r>
          </w:p>
        </w:tc>
      </w:tr>
      <w:tr w:rsidR="006A7706" w:rsidRPr="006A7706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D962CA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D962CA">
              <w:rPr>
                <w:b/>
                <w:sz w:val="20"/>
                <w:lang w:val="bg-BG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232568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35622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D962CA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D962CA">
              <w:rPr>
                <w:b/>
                <w:sz w:val="20"/>
                <w:lang w:val="bg-BG"/>
              </w:rPr>
              <w:t>15.3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124749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D962CA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D962CA">
              <w:rPr>
                <w:b/>
                <w:sz w:val="20"/>
                <w:lang w:val="bg-BG"/>
              </w:rPr>
              <w:t>53.6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72197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D962CA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D962CA">
              <w:rPr>
                <w:b/>
                <w:sz w:val="20"/>
                <w:lang w:val="bg-BG"/>
              </w:rPr>
              <w:t>31.0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pStyle w:val="3"/>
              <w:spacing w:before="120"/>
              <w:rPr>
                <w:b/>
                <w:sz w:val="20"/>
                <w:lang w:val="en-US"/>
              </w:rPr>
            </w:pPr>
            <w:bookmarkStart w:id="1" w:name="_Toc231884205"/>
            <w:r>
              <w:rPr>
                <w:b/>
                <w:sz w:val="20"/>
                <w:lang w:val="en-US"/>
              </w:rPr>
              <w:t>в градовете</w:t>
            </w:r>
            <w:bookmarkEnd w:id="1"/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187539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27777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123427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65.8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36335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19.4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187215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27620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122266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65.3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37329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19.9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185019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27313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119440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64.6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38266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177892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25173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111509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62.7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41210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23.2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176665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25285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109353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61.9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42027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23.8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175473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25555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107069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61.0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42849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24.4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bg-BG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173327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25628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104267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60.1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43432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25.1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171215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25897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101418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59.2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25.6</w:t>
            </w:r>
          </w:p>
        </w:tc>
      </w:tr>
      <w:tr w:rsidR="00EE1BCE" w:rsidRPr="00C72B48" w:rsidTr="00E1175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2016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bCs/>
                <w:sz w:val="20"/>
                <w:lang w:val="bg-BG"/>
              </w:rPr>
            </w:pPr>
            <w:r w:rsidRPr="00C72B48">
              <w:rPr>
                <w:bCs/>
                <w:sz w:val="20"/>
                <w:lang w:val="bg-BG"/>
              </w:rPr>
              <w:t>169869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26136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C2021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</w:t>
            </w:r>
            <w:r w:rsidR="00C2021E">
              <w:rPr>
                <w:sz w:val="20"/>
                <w:lang w:val="bg-BG"/>
              </w:rPr>
              <w:t>5</w:t>
            </w:r>
            <w:r w:rsidRPr="00C72B48">
              <w:rPr>
                <w:sz w:val="20"/>
                <w:lang w:val="bg-BG"/>
              </w:rPr>
              <w:t>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99189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58.4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C2021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4</w:t>
            </w:r>
            <w:r w:rsidR="00C2021E">
              <w:rPr>
                <w:sz w:val="20"/>
                <w:lang w:val="bg-BG"/>
              </w:rPr>
              <w:t>4</w:t>
            </w:r>
            <w:r w:rsidRPr="00C72B48">
              <w:rPr>
                <w:sz w:val="20"/>
                <w:lang w:val="bg-BG"/>
              </w:rPr>
              <w:t>544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</w:t>
            </w:r>
            <w:r w:rsidR="00C2021E">
              <w:rPr>
                <w:sz w:val="20"/>
                <w:lang w:val="bg-BG"/>
              </w:rPr>
              <w:t>6.2</w:t>
            </w:r>
          </w:p>
        </w:tc>
      </w:tr>
      <w:tr w:rsidR="00E548A8" w:rsidRPr="00E548A8" w:rsidTr="00296D1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2017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bCs/>
                <w:sz w:val="20"/>
                <w:lang w:val="bg-BG"/>
              </w:rPr>
            </w:pPr>
            <w:r w:rsidRPr="00E548A8">
              <w:rPr>
                <w:bCs/>
                <w:sz w:val="20"/>
                <w:lang w:val="bg-BG"/>
              </w:rPr>
              <w:t>168428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26099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15.5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97437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57.8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44892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26.7</w:t>
            </w:r>
          </w:p>
        </w:tc>
      </w:tr>
      <w:tr w:rsidR="006A7706" w:rsidRPr="006A7706" w:rsidTr="006A7706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2018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166535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25969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15.6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95270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57.2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45296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27.2</w:t>
            </w:r>
          </w:p>
        </w:tc>
      </w:tr>
      <w:tr w:rsidR="006A7706" w:rsidRPr="006A7706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E72572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E72572">
              <w:rPr>
                <w:b/>
                <w:sz w:val="20"/>
                <w:lang w:val="bg-BG"/>
              </w:rPr>
              <w:t>2019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164538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E72572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E72572">
              <w:rPr>
                <w:b/>
                <w:sz w:val="20"/>
                <w:lang w:val="bg-BG"/>
              </w:rPr>
              <w:t>25774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E72572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E72572">
              <w:rPr>
                <w:b/>
                <w:sz w:val="20"/>
                <w:lang w:val="bg-BG"/>
              </w:rPr>
              <w:t>15.7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93251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E72572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E72572">
              <w:rPr>
                <w:b/>
                <w:sz w:val="20"/>
                <w:lang w:val="bg-BG"/>
              </w:rPr>
              <w:t>56.7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45513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E72572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E72572">
              <w:rPr>
                <w:b/>
                <w:sz w:val="20"/>
                <w:lang w:val="bg-BG"/>
              </w:rPr>
              <w:t>27.7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pStyle w:val="3"/>
              <w:spacing w:before="120"/>
              <w:rPr>
                <w:b/>
                <w:sz w:val="20"/>
                <w:lang w:val="en-US"/>
              </w:rPr>
            </w:pPr>
            <w:bookmarkStart w:id="2" w:name="_Toc231884206"/>
            <w:r>
              <w:rPr>
                <w:b/>
                <w:sz w:val="20"/>
                <w:lang w:val="en-US"/>
              </w:rPr>
              <w:t>в селата</w:t>
            </w:r>
            <w:bookmarkEnd w:id="2"/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89981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13112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41936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34933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88180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12738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41080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34362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86381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12474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40350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33557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78387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11449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35677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31261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76838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11322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35017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45.6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30499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37.9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75653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11181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34372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45.4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bg-BG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74455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33825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45.4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29629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73791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10788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33697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39.7</w:t>
            </w:r>
          </w:p>
        </w:tc>
      </w:tr>
      <w:tr w:rsidR="00773FC8" w:rsidRPr="00C72B48" w:rsidTr="00E1175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2016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bCs/>
                <w:sz w:val="20"/>
                <w:lang w:val="bg-BG"/>
              </w:rPr>
            </w:pPr>
            <w:r w:rsidRPr="00C72B48">
              <w:rPr>
                <w:bCs/>
                <w:sz w:val="20"/>
                <w:lang w:val="bg-BG"/>
              </w:rPr>
              <w:t>72390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10619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32988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45.6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28783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39.7</w:t>
            </w:r>
          </w:p>
        </w:tc>
      </w:tr>
      <w:tr w:rsidR="00E548A8" w:rsidRPr="00E548A8" w:rsidTr="00296D1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2017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bCs/>
                <w:sz w:val="20"/>
                <w:lang w:val="bg-BG"/>
              </w:rPr>
            </w:pPr>
            <w:r w:rsidRPr="00E548A8">
              <w:rPr>
                <w:bCs/>
                <w:sz w:val="20"/>
                <w:lang w:val="bg-BG"/>
              </w:rPr>
              <w:t>70704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10321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bg-BG"/>
              </w:rPr>
              <w:t>3</w:t>
            </w:r>
            <w:r w:rsidRPr="00E548A8">
              <w:rPr>
                <w:sz w:val="20"/>
                <w:lang w:val="en-US"/>
              </w:rPr>
              <w:t>2334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45.7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28049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39.7</w:t>
            </w:r>
          </w:p>
        </w:tc>
      </w:tr>
      <w:tr w:rsidR="006A7706" w:rsidRPr="006A7706" w:rsidTr="006A7706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2018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69173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10046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14.5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31758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45.9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27369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sz w:val="20"/>
                <w:lang w:val="bg-BG"/>
              </w:rPr>
            </w:pPr>
            <w:r w:rsidRPr="006A7706">
              <w:rPr>
                <w:sz w:val="20"/>
                <w:lang w:val="bg-BG"/>
              </w:rPr>
              <w:t>39.6</w:t>
            </w:r>
          </w:p>
        </w:tc>
      </w:tr>
      <w:tr w:rsidR="006A7706" w:rsidRPr="006A7706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tabs>
                <w:tab w:val="left" w:pos="1206"/>
              </w:tabs>
              <w:ind w:right="-43"/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2019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b/>
                <w:bCs/>
                <w:sz w:val="20"/>
                <w:lang w:val="bg-BG"/>
              </w:rPr>
            </w:pPr>
            <w:r w:rsidRPr="006A7706">
              <w:rPr>
                <w:b/>
                <w:bCs/>
                <w:sz w:val="20"/>
                <w:lang w:val="bg-BG"/>
              </w:rPr>
              <w:t>68030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9848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14.5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31498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46.3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26684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7706" w:rsidRPr="006A7706" w:rsidRDefault="006A7706" w:rsidP="006A7706">
            <w:pPr>
              <w:jc w:val="center"/>
              <w:rPr>
                <w:b/>
                <w:sz w:val="20"/>
                <w:lang w:val="bg-BG"/>
              </w:rPr>
            </w:pPr>
            <w:r w:rsidRPr="006A7706">
              <w:rPr>
                <w:b/>
                <w:sz w:val="20"/>
                <w:lang w:val="bg-BG"/>
              </w:rPr>
              <w:t>39.2</w:t>
            </w:r>
          </w:p>
        </w:tc>
      </w:tr>
    </w:tbl>
    <w:p w:rsidR="00281C2E" w:rsidRDefault="00E548A8" w:rsidP="00281C2E">
      <w:pPr>
        <w:pStyle w:val="aa"/>
        <w:spacing w:line="228" w:lineRule="auto"/>
        <w:ind w:firstLine="0"/>
        <w:jc w:val="center"/>
        <w:rPr>
          <w:lang w:val="en-US"/>
        </w:rPr>
      </w:pPr>
      <w:r>
        <w:rPr>
          <w:noProof/>
          <w:color w:val="FF0000"/>
        </w:rPr>
        <w:lastRenderedPageBreak/>
        <w:drawing>
          <wp:inline distT="0" distB="0" distL="0" distR="0" wp14:anchorId="741795A7" wp14:editId="47D51FED">
            <wp:extent cx="4724400" cy="2209800"/>
            <wp:effectExtent l="0" t="0" r="0" b="0"/>
            <wp:docPr id="1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1C2E" w:rsidRDefault="00281C2E" w:rsidP="00281C2E">
      <w:pPr>
        <w:pStyle w:val="aa"/>
        <w:spacing w:line="228" w:lineRule="auto"/>
        <w:ind w:firstLine="0"/>
        <w:jc w:val="center"/>
        <w:rPr>
          <w:szCs w:val="24"/>
        </w:rPr>
      </w:pPr>
    </w:p>
    <w:p w:rsidR="00281C2E" w:rsidRDefault="00281C2E" w:rsidP="00281C2E">
      <w:pPr>
        <w:pStyle w:val="aa"/>
        <w:spacing w:line="228" w:lineRule="auto"/>
        <w:ind w:firstLine="0"/>
        <w:jc w:val="center"/>
        <w:rPr>
          <w:sz w:val="28"/>
          <w:szCs w:val="28"/>
        </w:rPr>
      </w:pPr>
      <w:r>
        <w:rPr>
          <w:szCs w:val="24"/>
        </w:rPr>
        <w:t>Фиг. 1. Възрастова структура на населението в област Велико Търново през 20</w:t>
      </w:r>
      <w:r>
        <w:rPr>
          <w:szCs w:val="24"/>
          <w:lang w:val="ru-RU"/>
        </w:rPr>
        <w:t>1</w:t>
      </w:r>
      <w:r w:rsidR="006A7706" w:rsidRPr="00D4528D">
        <w:rPr>
          <w:szCs w:val="24"/>
          <w:lang w:val="ru-RU"/>
        </w:rPr>
        <w:t>9</w:t>
      </w:r>
      <w:r>
        <w:rPr>
          <w:szCs w:val="24"/>
        </w:rPr>
        <w:t xml:space="preserve"> г.</w:t>
      </w:r>
    </w:p>
    <w:p w:rsidR="00281C2E" w:rsidRDefault="00281C2E" w:rsidP="00281C2E">
      <w:pPr>
        <w:spacing w:before="60"/>
        <w:ind w:firstLine="660"/>
        <w:jc w:val="both"/>
        <w:rPr>
          <w:sz w:val="24"/>
          <w:szCs w:val="24"/>
          <w:lang w:val="ru-RU"/>
        </w:rPr>
      </w:pPr>
    </w:p>
    <w:p w:rsidR="00921DE5" w:rsidRPr="0082197C" w:rsidRDefault="00921DE5" w:rsidP="00921DE5">
      <w:pPr>
        <w:ind w:firstLine="708"/>
        <w:jc w:val="both"/>
        <w:rPr>
          <w:sz w:val="24"/>
          <w:szCs w:val="24"/>
          <w:lang w:val="bg-BG"/>
        </w:rPr>
      </w:pPr>
      <w:r w:rsidRPr="0082197C">
        <w:rPr>
          <w:sz w:val="24"/>
          <w:szCs w:val="24"/>
          <w:lang w:val="bg-BG"/>
        </w:rPr>
        <w:t>Възрастовата структура на населението се характеризира с трайна тенденция на застаряване на населението. През 2019 г. процентът на населението в областта над 60 години е 31.0</w:t>
      </w:r>
      <w:r w:rsidR="00F57357">
        <w:rPr>
          <w:sz w:val="24"/>
          <w:szCs w:val="24"/>
          <w:lang w:val="bg-BG"/>
        </w:rPr>
        <w:t xml:space="preserve">%, за </w:t>
      </w:r>
      <w:r w:rsidRPr="0082197C">
        <w:rPr>
          <w:sz w:val="24"/>
          <w:szCs w:val="24"/>
          <w:lang w:val="bg-BG"/>
        </w:rPr>
        <w:t>20</w:t>
      </w:r>
      <w:r w:rsidRPr="0082197C">
        <w:rPr>
          <w:sz w:val="24"/>
          <w:szCs w:val="24"/>
          <w:lang w:val="ru-RU"/>
        </w:rPr>
        <w:t>1</w:t>
      </w:r>
      <w:r w:rsidR="00F57357">
        <w:rPr>
          <w:sz w:val="24"/>
          <w:szCs w:val="24"/>
          <w:lang w:val="bg-BG"/>
        </w:rPr>
        <w:t xml:space="preserve">8 г. процентът е 30.8% и </w:t>
      </w:r>
      <w:r w:rsidRPr="0082197C">
        <w:rPr>
          <w:sz w:val="24"/>
          <w:szCs w:val="24"/>
          <w:lang w:val="bg-BG"/>
        </w:rPr>
        <w:t xml:space="preserve">за 2017 г. </w:t>
      </w:r>
      <w:r w:rsidR="00F57357">
        <w:rPr>
          <w:sz w:val="24"/>
          <w:szCs w:val="24"/>
          <w:lang w:val="bg-BG"/>
        </w:rPr>
        <w:t xml:space="preserve">– </w:t>
      </w:r>
      <w:r w:rsidR="00F57357" w:rsidRPr="00D4528D">
        <w:rPr>
          <w:sz w:val="24"/>
          <w:szCs w:val="24"/>
          <w:lang w:val="ru-RU"/>
        </w:rPr>
        <w:t>30.</w:t>
      </w:r>
      <w:r w:rsidR="00F57357" w:rsidRPr="0082197C">
        <w:rPr>
          <w:sz w:val="24"/>
          <w:szCs w:val="24"/>
          <w:lang w:val="bg-BG"/>
        </w:rPr>
        <w:t>5</w:t>
      </w:r>
      <w:r w:rsidR="00F57357">
        <w:rPr>
          <w:sz w:val="24"/>
          <w:szCs w:val="24"/>
          <w:lang w:val="bg-BG"/>
        </w:rPr>
        <w:t xml:space="preserve">%. </w:t>
      </w:r>
      <w:r w:rsidRPr="0082197C">
        <w:rPr>
          <w:sz w:val="24"/>
          <w:szCs w:val="24"/>
          <w:lang w:val="bg-BG"/>
        </w:rPr>
        <w:t>Тенденцията на застаряване на населението е по-силно изразена в селата (39.</w:t>
      </w:r>
      <w:r w:rsidRPr="0082197C">
        <w:rPr>
          <w:sz w:val="24"/>
          <w:szCs w:val="24"/>
          <w:lang w:val="ru-RU"/>
        </w:rPr>
        <w:t>2</w:t>
      </w:r>
      <w:r w:rsidRPr="0082197C">
        <w:rPr>
          <w:sz w:val="24"/>
          <w:szCs w:val="24"/>
          <w:lang w:val="bg-BG"/>
        </w:rPr>
        <w:t>%), което поражда сериозни социални и медицински проблеми и оказва отрицателно въздействие върху възпроизвод</w:t>
      </w:r>
      <w:r w:rsidRPr="0082197C">
        <w:rPr>
          <w:sz w:val="24"/>
          <w:szCs w:val="24"/>
          <w:lang w:val="bg-BG"/>
        </w:rPr>
        <w:softHyphen/>
        <w:t>ството на населението в областта.</w:t>
      </w:r>
    </w:p>
    <w:p w:rsidR="00FE5EA4" w:rsidRDefault="00921DE5" w:rsidP="00921DE5">
      <w:pPr>
        <w:ind w:firstLine="708"/>
        <w:jc w:val="both"/>
        <w:rPr>
          <w:b/>
          <w:i/>
          <w:sz w:val="24"/>
          <w:szCs w:val="24"/>
          <w:lang w:val="bg-BG"/>
        </w:rPr>
      </w:pPr>
      <w:r w:rsidRPr="0082197C">
        <w:rPr>
          <w:b/>
          <w:i/>
          <w:sz w:val="24"/>
          <w:szCs w:val="24"/>
          <w:lang w:val="bg-BG"/>
        </w:rPr>
        <w:t>И през 2019 година в област Велико Търново се запазва негативната тенденция  от последните години за нам</w:t>
      </w:r>
      <w:r w:rsidR="00F57357">
        <w:rPr>
          <w:b/>
          <w:i/>
          <w:sz w:val="24"/>
          <w:szCs w:val="24"/>
          <w:lang w:val="bg-BG"/>
        </w:rPr>
        <w:t xml:space="preserve">аляване на броя на населението, </w:t>
      </w:r>
      <w:r w:rsidRPr="0082197C">
        <w:rPr>
          <w:b/>
          <w:i/>
          <w:sz w:val="24"/>
          <w:szCs w:val="24"/>
          <w:lang w:val="bg-BG"/>
        </w:rPr>
        <w:t>както и неблагоприятните демографски процеси</w:t>
      </w:r>
      <w:r w:rsidR="00FE5EA4">
        <w:rPr>
          <w:b/>
          <w:i/>
          <w:sz w:val="24"/>
          <w:szCs w:val="24"/>
          <w:lang w:val="bg-BG"/>
        </w:rPr>
        <w:t>.</w:t>
      </w:r>
    </w:p>
    <w:p w:rsidR="00281C2E" w:rsidRDefault="00281C2E" w:rsidP="000E74FA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F14E97" w:rsidRPr="00E46397" w:rsidRDefault="00F14E97" w:rsidP="00E46397">
      <w:pPr>
        <w:pStyle w:val="a8"/>
        <w:numPr>
          <w:ilvl w:val="1"/>
          <w:numId w:val="1"/>
        </w:numPr>
        <w:ind w:left="1134" w:hanging="425"/>
        <w:jc w:val="both"/>
        <w:rPr>
          <w:b/>
          <w:sz w:val="24"/>
          <w:szCs w:val="24"/>
        </w:rPr>
      </w:pPr>
      <w:r w:rsidRPr="00E46397">
        <w:rPr>
          <w:b/>
          <w:sz w:val="24"/>
          <w:szCs w:val="24"/>
        </w:rPr>
        <w:t>Раждаемост</w:t>
      </w:r>
    </w:p>
    <w:p w:rsidR="00921DE5" w:rsidRPr="009666FE" w:rsidRDefault="00921DE5" w:rsidP="00921DE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9666FE">
        <w:rPr>
          <w:b/>
          <w:i/>
          <w:sz w:val="24"/>
          <w:szCs w:val="24"/>
          <w:lang w:val="bg-BG"/>
        </w:rPr>
        <w:t>Коефициентът на раждаемост</w:t>
      </w:r>
      <w:r w:rsidRPr="009666FE">
        <w:rPr>
          <w:sz w:val="24"/>
          <w:szCs w:val="24"/>
          <w:lang w:val="bg-BG"/>
        </w:rPr>
        <w:t xml:space="preserve"> за 201</w:t>
      </w:r>
      <w:r w:rsidRPr="009666FE">
        <w:rPr>
          <w:sz w:val="24"/>
          <w:szCs w:val="24"/>
          <w:lang w:val="ru-RU"/>
        </w:rPr>
        <w:t>9</w:t>
      </w:r>
      <w:r w:rsidRPr="009666FE">
        <w:rPr>
          <w:sz w:val="24"/>
          <w:szCs w:val="24"/>
          <w:lang w:val="bg-BG"/>
        </w:rPr>
        <w:t xml:space="preserve"> г. е </w:t>
      </w:r>
      <w:r w:rsidRPr="009666FE">
        <w:rPr>
          <w:sz w:val="24"/>
          <w:szCs w:val="24"/>
          <w:lang w:val="ru-RU"/>
        </w:rPr>
        <w:t xml:space="preserve">7.4 </w:t>
      </w:r>
      <w:r w:rsidRPr="009666FE">
        <w:rPr>
          <w:sz w:val="24"/>
          <w:szCs w:val="24"/>
          <w:lang w:val="bg-BG"/>
        </w:rPr>
        <w:t>на 1000 д.н (</w:t>
      </w:r>
      <w:r w:rsidR="00E7607C">
        <w:rPr>
          <w:sz w:val="24"/>
          <w:szCs w:val="24"/>
          <w:lang w:val="bg-BG"/>
        </w:rPr>
        <w:t>при</w:t>
      </w:r>
      <w:r w:rsidRPr="009666FE">
        <w:rPr>
          <w:sz w:val="24"/>
          <w:szCs w:val="24"/>
          <w:lang w:val="bg-BG"/>
        </w:rPr>
        <w:t xml:space="preserve"> </w:t>
      </w:r>
      <w:r w:rsidRPr="00772C9C">
        <w:rPr>
          <w:sz w:val="24"/>
          <w:szCs w:val="24"/>
          <w:lang w:val="bg-BG"/>
        </w:rPr>
        <w:t>1743</w:t>
      </w:r>
      <w:r w:rsidR="00E7607C" w:rsidRPr="00D4528D">
        <w:rPr>
          <w:sz w:val="24"/>
          <w:szCs w:val="24"/>
          <w:lang w:val="ru-RU"/>
        </w:rPr>
        <w:t xml:space="preserve"> </w:t>
      </w:r>
      <w:r w:rsidR="00E7607C">
        <w:rPr>
          <w:sz w:val="24"/>
          <w:szCs w:val="24"/>
          <w:lang w:val="bg-BG"/>
        </w:rPr>
        <w:t>живородени</w:t>
      </w:r>
      <w:r w:rsidRPr="00772C9C">
        <w:rPr>
          <w:sz w:val="24"/>
          <w:szCs w:val="24"/>
          <w:lang w:val="bg-BG"/>
        </w:rPr>
        <w:t>)., а за Р</w:t>
      </w:r>
      <w:r w:rsidRPr="00772C9C">
        <w:rPr>
          <w:sz w:val="24"/>
          <w:szCs w:val="24"/>
          <w:lang w:val="en-US"/>
        </w:rPr>
        <w:t> </w:t>
      </w:r>
      <w:r w:rsidRPr="00772C9C">
        <w:rPr>
          <w:sz w:val="24"/>
          <w:szCs w:val="24"/>
          <w:lang w:val="bg-BG"/>
        </w:rPr>
        <w:t xml:space="preserve">България – </w:t>
      </w:r>
      <w:r w:rsidRPr="00772C9C">
        <w:rPr>
          <w:sz w:val="24"/>
          <w:szCs w:val="24"/>
          <w:lang w:val="ru-RU"/>
        </w:rPr>
        <w:t>8.8</w:t>
      </w:r>
      <w:r w:rsidRPr="00772C9C">
        <w:rPr>
          <w:sz w:val="24"/>
          <w:szCs w:val="24"/>
          <w:lang w:val="bg-BG"/>
        </w:rPr>
        <w:t xml:space="preserve"> на 1000 д.н., или с 1.4 по-нисък от средния за страната. </w:t>
      </w:r>
      <w:r w:rsidRPr="004F65C0">
        <w:rPr>
          <w:sz w:val="24"/>
          <w:szCs w:val="24"/>
          <w:lang w:val="bg-BG"/>
        </w:rPr>
        <w:t xml:space="preserve">Момчетата са 843, а момичетата </w:t>
      </w:r>
      <w:r w:rsidRPr="004F65C0">
        <w:rPr>
          <w:sz w:val="24"/>
          <w:szCs w:val="24"/>
          <w:lang w:val="ru-RU"/>
        </w:rPr>
        <w:t>–</w:t>
      </w:r>
      <w:r w:rsidRPr="004F65C0">
        <w:rPr>
          <w:sz w:val="24"/>
          <w:szCs w:val="24"/>
          <w:lang w:val="bg-BG"/>
        </w:rPr>
        <w:t xml:space="preserve"> 900. Сравнени с данните за живородените през 201</w:t>
      </w:r>
      <w:r w:rsidRPr="004F65C0">
        <w:rPr>
          <w:sz w:val="24"/>
          <w:szCs w:val="24"/>
          <w:lang w:val="ru-RU"/>
        </w:rPr>
        <w:t>8</w:t>
      </w:r>
      <w:r w:rsidRPr="004F65C0">
        <w:rPr>
          <w:sz w:val="24"/>
          <w:szCs w:val="24"/>
          <w:lang w:val="bg-BG"/>
        </w:rPr>
        <w:t xml:space="preserve"> г., които са </w:t>
      </w:r>
      <w:r w:rsidRPr="004F65C0">
        <w:rPr>
          <w:sz w:val="24"/>
          <w:szCs w:val="24"/>
          <w:lang w:val="ru-RU"/>
        </w:rPr>
        <w:t>1901,</w:t>
      </w:r>
      <w:r w:rsidRPr="004F65C0">
        <w:rPr>
          <w:sz w:val="24"/>
          <w:szCs w:val="24"/>
          <w:lang w:val="bg-BG"/>
        </w:rPr>
        <w:t xml:space="preserve"> се </w:t>
      </w:r>
      <w:r w:rsidRPr="009666FE">
        <w:rPr>
          <w:sz w:val="24"/>
          <w:szCs w:val="24"/>
          <w:lang w:val="bg-BG"/>
        </w:rPr>
        <w:t>наблюдава намаление с</w:t>
      </w:r>
      <w:r>
        <w:rPr>
          <w:sz w:val="24"/>
          <w:szCs w:val="24"/>
          <w:lang w:val="bg-BG"/>
        </w:rPr>
        <w:t xml:space="preserve"> 158</w:t>
      </w:r>
      <w:r w:rsidRPr="009666FE">
        <w:rPr>
          <w:sz w:val="24"/>
          <w:szCs w:val="24"/>
          <w:lang w:val="ru-RU"/>
        </w:rPr>
        <w:t xml:space="preserve"> </w:t>
      </w:r>
      <w:r w:rsidRPr="009666FE">
        <w:rPr>
          <w:sz w:val="24"/>
          <w:szCs w:val="24"/>
          <w:lang w:val="bg-BG"/>
        </w:rPr>
        <w:t xml:space="preserve">живородени деца. </w:t>
      </w:r>
    </w:p>
    <w:p w:rsidR="00921DE5" w:rsidRPr="008C4938" w:rsidRDefault="00921DE5" w:rsidP="00921DE5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</w:pPr>
      <w:r w:rsidRPr="008C4938">
        <w:rPr>
          <w:rFonts w:ascii="TimesNewRomanPSMT" w:hAnsi="TimesNewRomanPSMT" w:cs="TimesNewRomanPSMT"/>
          <w:sz w:val="24"/>
          <w:szCs w:val="24"/>
          <w:lang w:val="bg-BG" w:eastAsia="bg-BG"/>
        </w:rPr>
        <w:t>След увеличението през 20</w:t>
      </w:r>
      <w:r w:rsidRPr="008C4938">
        <w:rPr>
          <w:rFonts w:ascii="TimesNewRomanPSMT" w:hAnsi="TimesNewRomanPSMT" w:cs="TimesNewRomanPSMT"/>
          <w:sz w:val="24"/>
          <w:szCs w:val="24"/>
          <w:lang w:val="ru-RU" w:eastAsia="bg-BG"/>
        </w:rPr>
        <w:t>09</w:t>
      </w:r>
      <w:r w:rsidRPr="008C4938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г. и във Великотърновска област, както и в страната </w:t>
      </w:r>
      <w:r w:rsidRPr="008C4938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коефициентът на общата раждаемост през 2017 г. и 2018 г. запазва сравнително трайни стойности, а за </w:t>
      </w:r>
      <w:r w:rsidR="00F57357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2019 г.</w:t>
      </w:r>
      <w:r w:rsidRPr="008C4938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намалява, като в сравнение с 201</w:t>
      </w:r>
      <w:r w:rsidRPr="008C4938">
        <w:rPr>
          <w:rFonts w:ascii="TimesNewRomanPS-BoldMT" w:hAnsi="TimesNewRomanPS-BoldMT" w:cs="TimesNewRomanPS-BoldMT"/>
          <w:bCs/>
          <w:sz w:val="24"/>
          <w:szCs w:val="24"/>
          <w:lang w:val="ru-RU" w:eastAsia="bg-BG"/>
        </w:rPr>
        <w:t xml:space="preserve">7 </w:t>
      </w:r>
      <w:r w:rsidRPr="008C4938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г. (</w:t>
      </w:r>
      <w:r w:rsidRPr="008C4938">
        <w:rPr>
          <w:sz w:val="24"/>
          <w:szCs w:val="24"/>
          <w:lang w:val="bg-BG"/>
        </w:rPr>
        <w:t>8.7‰)</w:t>
      </w:r>
      <w:r w:rsidRPr="008C4938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е намален с 1.3 </w:t>
      </w:r>
      <w:r w:rsidRPr="008C4938">
        <w:rPr>
          <w:sz w:val="24"/>
          <w:szCs w:val="24"/>
          <w:lang w:val="bg-BG"/>
        </w:rPr>
        <w:t>‰</w:t>
      </w:r>
      <w:r w:rsidRPr="008C4938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. </w:t>
      </w:r>
    </w:p>
    <w:p w:rsidR="0096259A" w:rsidRPr="004D156A" w:rsidRDefault="00921DE5" w:rsidP="00921DE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  <w:lang w:val="bg-BG" w:eastAsia="bg-BG"/>
        </w:rPr>
      </w:pPr>
      <w:r w:rsidRPr="004F65C0">
        <w:rPr>
          <w:rFonts w:ascii="TimesNewRomanPSMT" w:hAnsi="TimesNewRomanPSMT" w:cs="TimesNewRomanPSMT"/>
          <w:sz w:val="24"/>
          <w:szCs w:val="24"/>
          <w:lang w:val="bg-BG" w:eastAsia="bg-BG"/>
        </w:rPr>
        <w:t>Броят на живородените момчета (900) е с 58 по-голям от този на живородените момичета (843). По-благоприятната възрастова структура на населението в градовете и относително по-големият брой родилни контингенти определят и по високата раждаемост на населението в тях</w:t>
      </w:r>
      <w:r w:rsidR="0096259A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>.</w:t>
      </w:r>
    </w:p>
    <w:p w:rsidR="00281C2E" w:rsidRDefault="00281C2E" w:rsidP="0096259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  <w:lang w:val="bg-BG" w:eastAsia="bg-BG"/>
        </w:rPr>
      </w:pPr>
    </w:p>
    <w:p w:rsidR="0096259A" w:rsidRDefault="00921DE5" w:rsidP="00B0223E">
      <w:pPr>
        <w:pStyle w:val="aa"/>
        <w:tabs>
          <w:tab w:val="left" w:pos="851"/>
        </w:tabs>
        <w:ind w:firstLine="0"/>
        <w:jc w:val="center"/>
        <w:rPr>
          <w:noProof/>
        </w:rPr>
      </w:pPr>
      <w:r w:rsidRPr="00F935F6">
        <w:rPr>
          <w:noProof/>
          <w:color w:val="FF0000"/>
        </w:rPr>
        <w:drawing>
          <wp:inline distT="0" distB="0" distL="0" distR="0" wp14:anchorId="439EA083" wp14:editId="3780A924">
            <wp:extent cx="6010275" cy="1989455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6AE6" w:rsidRDefault="00906AE6" w:rsidP="00B0223E">
      <w:pPr>
        <w:pStyle w:val="aa"/>
        <w:tabs>
          <w:tab w:val="left" w:pos="851"/>
        </w:tabs>
        <w:ind w:firstLine="0"/>
        <w:jc w:val="center"/>
        <w:rPr>
          <w:szCs w:val="24"/>
        </w:rPr>
      </w:pPr>
      <w:r>
        <w:rPr>
          <w:szCs w:val="24"/>
        </w:rPr>
        <w:t xml:space="preserve">Фиг. 2 Раждаемост в област </w:t>
      </w:r>
      <w:r>
        <w:rPr>
          <w:bCs/>
          <w:szCs w:val="24"/>
        </w:rPr>
        <w:t>Велико Търново</w:t>
      </w:r>
      <w:r>
        <w:rPr>
          <w:szCs w:val="24"/>
        </w:rPr>
        <w:t xml:space="preserve"> и страната (на 1000 д.н.)</w:t>
      </w:r>
    </w:p>
    <w:p w:rsidR="00906AE6" w:rsidRDefault="00906AE6" w:rsidP="000E74FA">
      <w:pPr>
        <w:rPr>
          <w:bCs/>
          <w:szCs w:val="28"/>
          <w:lang w:val="bg-BG"/>
        </w:rPr>
      </w:pPr>
    </w:p>
    <w:p w:rsidR="005F6612" w:rsidRDefault="005F6612" w:rsidP="000E74FA">
      <w:pPr>
        <w:rPr>
          <w:bCs/>
          <w:szCs w:val="28"/>
          <w:lang w:val="bg-BG"/>
        </w:rPr>
      </w:pPr>
    </w:p>
    <w:p w:rsidR="005F6612" w:rsidRDefault="005F6612" w:rsidP="000E74FA">
      <w:pPr>
        <w:rPr>
          <w:bCs/>
          <w:szCs w:val="28"/>
          <w:lang w:val="bg-BG"/>
        </w:rPr>
      </w:pPr>
    </w:p>
    <w:p w:rsidR="00906AE6" w:rsidRDefault="00906AE6" w:rsidP="000E74FA">
      <w:pPr>
        <w:ind w:firstLine="2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>Табл. 4. Раждания и аборти в област Велико Търново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1842"/>
        <w:gridCol w:w="1842"/>
      </w:tblGrid>
      <w:tr w:rsidR="00906AE6" w:rsidRPr="00D4528D" w:rsidTr="00906AE6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година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Брой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жени от 15 до 49 години</w:t>
            </w:r>
          </w:p>
        </w:tc>
      </w:tr>
      <w:tr w:rsidR="00906AE6" w:rsidRPr="00296D1D" w:rsidTr="00906A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E6" w:rsidRDefault="00906AE6" w:rsidP="00296D1D">
            <w:pPr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Раждания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Аборти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Раждания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Аборти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2007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2366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875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35.1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13.0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2008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2445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858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36.4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12.8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2531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743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38.1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11.2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2406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922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37.6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14.2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2298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39.9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17.6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2317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859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39.9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14.8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2242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897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40.6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16.2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2207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842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40.9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15.6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762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40.5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14.4</w:t>
            </w:r>
          </w:p>
        </w:tc>
      </w:tr>
      <w:tr w:rsidR="0096259A" w:rsidRPr="00296D1D" w:rsidTr="00E1175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296D1D" w:rsidRDefault="0096259A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296D1D" w:rsidRDefault="0096259A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2141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296D1D" w:rsidRDefault="0096259A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768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296D1D" w:rsidRDefault="0096259A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41.3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296D1D" w:rsidRDefault="0096259A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14.8</w:t>
            </w:r>
          </w:p>
        </w:tc>
      </w:tr>
      <w:tr w:rsidR="00296D1D" w:rsidRPr="00296D1D" w:rsidTr="00296D1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6D1D" w:rsidRPr="00296D1D" w:rsidRDefault="00296D1D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6D1D" w:rsidRPr="00296D1D" w:rsidRDefault="00296D1D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6D1D" w:rsidRPr="00296D1D" w:rsidRDefault="00296D1D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791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6D1D" w:rsidRPr="00296D1D" w:rsidRDefault="00296D1D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41.4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6D1D" w:rsidRPr="00296D1D" w:rsidRDefault="00296D1D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15.6</w:t>
            </w:r>
          </w:p>
        </w:tc>
      </w:tr>
      <w:tr w:rsidR="00921DE5" w:rsidRPr="00921DE5" w:rsidTr="0010255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DE5" w:rsidRPr="00921DE5" w:rsidRDefault="00921DE5" w:rsidP="0010255A">
            <w:pPr>
              <w:spacing w:before="60" w:after="60"/>
              <w:jc w:val="center"/>
              <w:rPr>
                <w:bCs/>
                <w:sz w:val="20"/>
                <w:lang w:val="bg-BG"/>
              </w:rPr>
            </w:pPr>
            <w:r w:rsidRPr="00921DE5">
              <w:rPr>
                <w:sz w:val="20"/>
                <w:lang w:val="bg-BG"/>
              </w:rPr>
              <w:t>2018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DE5" w:rsidRPr="00921DE5" w:rsidRDefault="00921DE5" w:rsidP="0010255A">
            <w:pPr>
              <w:spacing w:before="60" w:after="60"/>
              <w:jc w:val="center"/>
              <w:rPr>
                <w:bCs/>
                <w:sz w:val="20"/>
                <w:lang w:val="bg-BG"/>
              </w:rPr>
            </w:pPr>
            <w:r w:rsidRPr="00921DE5">
              <w:rPr>
                <w:bCs/>
                <w:sz w:val="20"/>
                <w:lang w:val="bg-BG"/>
              </w:rPr>
              <w:t>1909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DE5" w:rsidRPr="00921DE5" w:rsidRDefault="00921DE5" w:rsidP="0010255A">
            <w:pPr>
              <w:spacing w:before="60" w:after="60"/>
              <w:jc w:val="center"/>
              <w:rPr>
                <w:bCs/>
                <w:sz w:val="20"/>
                <w:lang w:val="bg-BG"/>
              </w:rPr>
            </w:pPr>
            <w:r w:rsidRPr="00921DE5">
              <w:rPr>
                <w:bCs/>
                <w:sz w:val="20"/>
                <w:lang w:val="bg-BG"/>
              </w:rPr>
              <w:t>722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DE5" w:rsidRPr="00921DE5" w:rsidRDefault="00921DE5" w:rsidP="0010255A">
            <w:pPr>
              <w:spacing w:before="60" w:after="60"/>
              <w:jc w:val="center"/>
              <w:rPr>
                <w:bCs/>
                <w:sz w:val="20"/>
                <w:lang w:val="bg-BG"/>
              </w:rPr>
            </w:pPr>
            <w:r w:rsidRPr="00921DE5">
              <w:rPr>
                <w:bCs/>
                <w:sz w:val="20"/>
                <w:lang w:val="bg-BG"/>
              </w:rPr>
              <w:t>38.4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DE5" w:rsidRPr="00921DE5" w:rsidRDefault="00921DE5" w:rsidP="0010255A">
            <w:pPr>
              <w:spacing w:before="60" w:after="60"/>
              <w:jc w:val="center"/>
              <w:rPr>
                <w:bCs/>
                <w:sz w:val="20"/>
                <w:lang w:val="bg-BG"/>
              </w:rPr>
            </w:pPr>
            <w:r w:rsidRPr="00921DE5">
              <w:rPr>
                <w:bCs/>
                <w:sz w:val="20"/>
                <w:lang w:val="bg-BG"/>
              </w:rPr>
              <w:t>14.5</w:t>
            </w:r>
          </w:p>
        </w:tc>
      </w:tr>
      <w:tr w:rsidR="00921DE5" w:rsidRPr="00921DE5" w:rsidTr="00296D1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DE5" w:rsidRPr="00921DE5" w:rsidRDefault="00921DE5" w:rsidP="00921DE5">
            <w:pPr>
              <w:spacing w:before="60" w:after="60"/>
              <w:jc w:val="center"/>
              <w:rPr>
                <w:b/>
                <w:sz w:val="20"/>
                <w:lang w:val="bg-BG"/>
              </w:rPr>
            </w:pPr>
            <w:r w:rsidRPr="00921DE5">
              <w:rPr>
                <w:b/>
                <w:sz w:val="20"/>
                <w:lang w:val="bg-BG"/>
              </w:rPr>
              <w:t>2019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DE5" w:rsidRPr="00921DE5" w:rsidRDefault="00921DE5" w:rsidP="00921DE5">
            <w:pPr>
              <w:spacing w:before="60" w:after="60"/>
              <w:jc w:val="center"/>
              <w:rPr>
                <w:b/>
                <w:sz w:val="20"/>
                <w:lang w:val="bg-BG"/>
              </w:rPr>
            </w:pPr>
            <w:r w:rsidRPr="00921DE5">
              <w:rPr>
                <w:b/>
                <w:sz w:val="20"/>
                <w:lang w:val="bg-BG"/>
              </w:rPr>
              <w:t>1752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DE5" w:rsidRPr="00921DE5" w:rsidRDefault="00921DE5" w:rsidP="00921DE5">
            <w:pPr>
              <w:spacing w:before="60" w:after="60"/>
              <w:jc w:val="center"/>
              <w:rPr>
                <w:b/>
                <w:sz w:val="20"/>
                <w:lang w:val="bg-BG"/>
              </w:rPr>
            </w:pPr>
            <w:r w:rsidRPr="00921DE5">
              <w:rPr>
                <w:b/>
                <w:sz w:val="20"/>
                <w:lang w:val="bg-BG"/>
              </w:rPr>
              <w:t>632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DE5" w:rsidRPr="00921DE5" w:rsidRDefault="00921DE5" w:rsidP="00921DE5">
            <w:pPr>
              <w:spacing w:before="60" w:after="60"/>
              <w:jc w:val="center"/>
              <w:rPr>
                <w:b/>
                <w:sz w:val="20"/>
                <w:lang w:val="bg-BG"/>
              </w:rPr>
            </w:pPr>
            <w:r w:rsidRPr="00921DE5">
              <w:rPr>
                <w:b/>
                <w:sz w:val="20"/>
                <w:lang w:val="bg-BG"/>
              </w:rPr>
              <w:t>36.2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DE5" w:rsidRPr="00921DE5" w:rsidRDefault="00921DE5" w:rsidP="00921DE5">
            <w:pPr>
              <w:spacing w:before="60" w:after="60"/>
              <w:jc w:val="center"/>
              <w:rPr>
                <w:b/>
                <w:sz w:val="20"/>
                <w:lang w:val="bg-BG"/>
              </w:rPr>
            </w:pPr>
            <w:r w:rsidRPr="00921DE5">
              <w:rPr>
                <w:b/>
                <w:sz w:val="20"/>
                <w:lang w:val="bg-BG"/>
              </w:rPr>
              <w:t>13.0</w:t>
            </w:r>
          </w:p>
        </w:tc>
      </w:tr>
    </w:tbl>
    <w:p w:rsidR="00906AE6" w:rsidRDefault="00906AE6" w:rsidP="000E74FA">
      <w:pPr>
        <w:ind w:firstLine="851"/>
        <w:jc w:val="both"/>
        <w:rPr>
          <w:b/>
          <w:color w:val="FF0000"/>
          <w:sz w:val="24"/>
          <w:szCs w:val="24"/>
          <w:lang w:val="en-US"/>
        </w:rPr>
      </w:pPr>
    </w:p>
    <w:p w:rsidR="00921DE5" w:rsidRPr="00044933" w:rsidRDefault="00921DE5" w:rsidP="00921DE5">
      <w:pPr>
        <w:ind w:firstLine="851"/>
        <w:jc w:val="both"/>
        <w:rPr>
          <w:sz w:val="24"/>
          <w:szCs w:val="24"/>
          <w:lang w:val="bg-BG"/>
        </w:rPr>
      </w:pPr>
      <w:r w:rsidRPr="00044933">
        <w:rPr>
          <w:sz w:val="24"/>
          <w:szCs w:val="24"/>
          <w:lang w:val="bg-BG"/>
        </w:rPr>
        <w:t>Броят на абортите през 2019 г. е 632 или с 90 аборта по-малко в сравнение с 2018 г. (722), което не влияе съществено на показателя, но за периода се наблюдава спад на общия брой на абортите в областта.</w:t>
      </w:r>
      <w:r>
        <w:rPr>
          <w:sz w:val="24"/>
          <w:szCs w:val="24"/>
          <w:lang w:val="bg-BG"/>
        </w:rPr>
        <w:t xml:space="preserve"> </w:t>
      </w:r>
      <w:r w:rsidRPr="00044933">
        <w:rPr>
          <w:sz w:val="24"/>
          <w:szCs w:val="24"/>
          <w:lang w:val="bg-BG"/>
        </w:rPr>
        <w:t>Абортите по желание са 522.</w:t>
      </w:r>
    </w:p>
    <w:p w:rsidR="00921DE5" w:rsidRPr="00F57357" w:rsidRDefault="00921DE5" w:rsidP="00921DE5">
      <w:pPr>
        <w:ind w:firstLine="851"/>
        <w:jc w:val="both"/>
        <w:rPr>
          <w:color w:val="FF0000"/>
          <w:sz w:val="24"/>
          <w:szCs w:val="24"/>
          <w:lang w:val="bg-BG"/>
        </w:rPr>
      </w:pPr>
      <w:r w:rsidRPr="00251CE1">
        <w:rPr>
          <w:sz w:val="24"/>
          <w:szCs w:val="24"/>
          <w:lang w:val="bg-BG"/>
        </w:rPr>
        <w:t xml:space="preserve">Най-висока е раждаемостта в община </w:t>
      </w:r>
      <w:r w:rsidRPr="00D4528D">
        <w:rPr>
          <w:sz w:val="24"/>
          <w:szCs w:val="24"/>
          <w:lang w:val="bg-BG"/>
        </w:rPr>
        <w:t>Страж</w:t>
      </w:r>
      <w:bookmarkStart w:id="3" w:name="_GoBack"/>
      <w:bookmarkEnd w:id="3"/>
      <w:r w:rsidRPr="00D4528D">
        <w:rPr>
          <w:sz w:val="24"/>
          <w:szCs w:val="24"/>
          <w:lang w:val="bg-BG"/>
        </w:rPr>
        <w:t>ица (8.9‰),</w:t>
      </w:r>
      <w:r w:rsidRPr="00251CE1">
        <w:rPr>
          <w:sz w:val="24"/>
          <w:szCs w:val="24"/>
          <w:lang w:val="bg-BG"/>
        </w:rPr>
        <w:t xml:space="preserve"> следвана от общините Свищов (7.9‰)</w:t>
      </w:r>
      <w:r w:rsidR="00F57357">
        <w:rPr>
          <w:sz w:val="24"/>
          <w:szCs w:val="24"/>
          <w:lang w:val="bg-BG"/>
        </w:rPr>
        <w:t xml:space="preserve"> и</w:t>
      </w:r>
      <w:r w:rsidRPr="00251CE1">
        <w:rPr>
          <w:sz w:val="24"/>
          <w:szCs w:val="24"/>
          <w:lang w:val="bg-BG"/>
        </w:rPr>
        <w:t xml:space="preserve"> Велико Търново (7.7‰), а н</w:t>
      </w:r>
      <w:r w:rsidR="00F57357">
        <w:rPr>
          <w:sz w:val="24"/>
          <w:szCs w:val="24"/>
          <w:lang w:val="bg-BG"/>
        </w:rPr>
        <w:t xml:space="preserve">ай-ниска </w:t>
      </w:r>
      <w:r w:rsidR="00680B61">
        <w:rPr>
          <w:sz w:val="24"/>
          <w:szCs w:val="24"/>
          <w:lang w:val="bg-BG"/>
        </w:rPr>
        <w:t xml:space="preserve">– </w:t>
      </w:r>
      <w:r w:rsidR="00F57357">
        <w:rPr>
          <w:sz w:val="24"/>
          <w:szCs w:val="24"/>
          <w:lang w:val="bg-BG"/>
        </w:rPr>
        <w:t xml:space="preserve">в </w:t>
      </w:r>
      <w:r w:rsidR="00F57357" w:rsidRPr="00680B61">
        <w:rPr>
          <w:sz w:val="24"/>
          <w:szCs w:val="24"/>
          <w:lang w:val="bg-BG"/>
        </w:rPr>
        <w:t xml:space="preserve">община </w:t>
      </w:r>
      <w:r w:rsidR="00D4528D" w:rsidRPr="00680B61">
        <w:rPr>
          <w:sz w:val="24"/>
          <w:szCs w:val="24"/>
          <w:lang w:val="bg-BG"/>
        </w:rPr>
        <w:t>Златарица</w:t>
      </w:r>
      <w:r w:rsidR="00F57357">
        <w:rPr>
          <w:sz w:val="24"/>
          <w:szCs w:val="24"/>
          <w:lang w:val="bg-BG"/>
        </w:rPr>
        <w:t xml:space="preserve"> и Г</w:t>
      </w:r>
      <w:r w:rsidRPr="00251CE1">
        <w:rPr>
          <w:sz w:val="24"/>
          <w:szCs w:val="24"/>
          <w:lang w:val="bg-BG"/>
        </w:rPr>
        <w:t>орна Оряховица</w:t>
      </w:r>
      <w:r w:rsidR="00F57357">
        <w:rPr>
          <w:sz w:val="24"/>
          <w:szCs w:val="24"/>
          <w:lang w:val="bg-BG"/>
        </w:rPr>
        <w:t xml:space="preserve"> </w:t>
      </w:r>
      <w:r w:rsidRPr="00251CE1">
        <w:rPr>
          <w:sz w:val="24"/>
          <w:szCs w:val="24"/>
          <w:lang w:val="bg-BG"/>
        </w:rPr>
        <w:t xml:space="preserve">– </w:t>
      </w:r>
      <w:r w:rsidRPr="00D4528D">
        <w:rPr>
          <w:sz w:val="24"/>
          <w:szCs w:val="24"/>
          <w:lang w:val="bg-BG"/>
        </w:rPr>
        <w:t>съответно 6.3 ‰.</w:t>
      </w:r>
    </w:p>
    <w:p w:rsidR="0096259A" w:rsidRPr="00296D1D" w:rsidRDefault="00921DE5" w:rsidP="00921DE5">
      <w:pPr>
        <w:ind w:firstLine="851"/>
        <w:jc w:val="both"/>
        <w:rPr>
          <w:sz w:val="24"/>
          <w:szCs w:val="24"/>
          <w:lang w:val="bg-BG"/>
        </w:rPr>
      </w:pPr>
      <w:r w:rsidRPr="00251CE1">
        <w:rPr>
          <w:sz w:val="24"/>
          <w:szCs w:val="24"/>
          <w:lang w:val="bg-BG"/>
        </w:rPr>
        <w:t>През 201</w:t>
      </w:r>
      <w:r>
        <w:rPr>
          <w:sz w:val="24"/>
          <w:szCs w:val="24"/>
          <w:lang w:val="bg-BG"/>
        </w:rPr>
        <w:t>9</w:t>
      </w:r>
      <w:r w:rsidR="00F57357">
        <w:rPr>
          <w:sz w:val="24"/>
          <w:szCs w:val="24"/>
          <w:lang w:val="bg-BG"/>
        </w:rPr>
        <w:t xml:space="preserve"> г. са регистрир</w:t>
      </w:r>
      <w:r w:rsidRPr="00251CE1">
        <w:rPr>
          <w:sz w:val="24"/>
          <w:szCs w:val="24"/>
          <w:lang w:val="bg-BG"/>
        </w:rPr>
        <w:t xml:space="preserve">ани </w:t>
      </w:r>
      <w:r>
        <w:rPr>
          <w:sz w:val="24"/>
          <w:szCs w:val="24"/>
          <w:lang w:val="bg-BG"/>
        </w:rPr>
        <w:t>9</w:t>
      </w:r>
      <w:r w:rsidRPr="00251CE1">
        <w:rPr>
          <w:sz w:val="24"/>
          <w:szCs w:val="24"/>
          <w:lang w:val="bg-BG"/>
        </w:rPr>
        <w:t xml:space="preserve"> мъртвораждания</w:t>
      </w:r>
      <w:r w:rsidR="00F57357">
        <w:rPr>
          <w:sz w:val="24"/>
          <w:szCs w:val="24"/>
          <w:lang w:val="bg-BG"/>
        </w:rPr>
        <w:t xml:space="preserve"> (</w:t>
      </w:r>
      <w:r w:rsidRPr="00251CE1">
        <w:rPr>
          <w:sz w:val="24"/>
          <w:szCs w:val="24"/>
          <w:lang w:val="bg-BG"/>
        </w:rPr>
        <w:t>201</w:t>
      </w:r>
      <w:r>
        <w:rPr>
          <w:sz w:val="24"/>
          <w:szCs w:val="24"/>
          <w:lang w:val="bg-BG"/>
        </w:rPr>
        <w:t>8</w:t>
      </w:r>
      <w:r w:rsidRPr="00251CE1">
        <w:rPr>
          <w:sz w:val="24"/>
          <w:szCs w:val="24"/>
          <w:lang w:val="bg-BG"/>
        </w:rPr>
        <w:t xml:space="preserve"> г.</w:t>
      </w:r>
      <w:r>
        <w:rPr>
          <w:sz w:val="24"/>
          <w:szCs w:val="24"/>
          <w:lang w:val="bg-BG"/>
        </w:rPr>
        <w:t xml:space="preserve"> </w:t>
      </w:r>
      <w:r w:rsidR="00F57357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8</w:t>
      </w:r>
      <w:r w:rsidR="00F57357" w:rsidRPr="00251CE1">
        <w:rPr>
          <w:sz w:val="24"/>
          <w:szCs w:val="24"/>
          <w:lang w:val="bg-BG"/>
        </w:rPr>
        <w:t xml:space="preserve"> мъртвораждания</w:t>
      </w:r>
      <w:r w:rsidR="00F57357">
        <w:rPr>
          <w:sz w:val="24"/>
          <w:szCs w:val="24"/>
          <w:lang w:val="bg-BG"/>
        </w:rPr>
        <w:t>)</w:t>
      </w:r>
      <w:r w:rsidR="0096259A" w:rsidRPr="004D156A">
        <w:rPr>
          <w:sz w:val="24"/>
          <w:szCs w:val="24"/>
          <w:lang w:val="bg-BG"/>
        </w:rPr>
        <w:t>.</w:t>
      </w:r>
    </w:p>
    <w:p w:rsidR="00281C2E" w:rsidRPr="00296D1D" w:rsidRDefault="00281C2E" w:rsidP="00296D1D">
      <w:pPr>
        <w:ind w:firstLine="851"/>
        <w:jc w:val="both"/>
        <w:rPr>
          <w:sz w:val="24"/>
          <w:szCs w:val="24"/>
          <w:lang w:val="bg-BG"/>
        </w:rPr>
      </w:pPr>
    </w:p>
    <w:p w:rsidR="00A821D7" w:rsidRDefault="00A821D7" w:rsidP="000E74FA">
      <w:pPr>
        <w:ind w:firstLine="851"/>
        <w:jc w:val="both"/>
        <w:rPr>
          <w:sz w:val="24"/>
          <w:szCs w:val="24"/>
          <w:lang w:val="bg-BG"/>
        </w:rPr>
      </w:pPr>
      <w:r w:rsidRPr="00E47106">
        <w:rPr>
          <w:rFonts w:eastAsia="Calibri"/>
          <w:b/>
          <w:sz w:val="24"/>
          <w:szCs w:val="24"/>
          <w:lang w:val="bg-BG"/>
        </w:rPr>
        <w:t>Изводи:</w:t>
      </w:r>
    </w:p>
    <w:p w:rsidR="00C1164D" w:rsidRDefault="00A821D7" w:rsidP="000E74FA">
      <w:pPr>
        <w:ind w:firstLine="851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>Съществено влияние за поддържането на ниски нива на раждаемост оказват възрастовата структура в областта, недостатъчната материална и жилищна осигуреност на семействата, нис</w:t>
      </w:r>
      <w:r w:rsidR="00584DDC">
        <w:rPr>
          <w:b/>
          <w:i/>
          <w:sz w:val="24"/>
          <w:szCs w:val="24"/>
          <w:lang w:val="bg-BG"/>
        </w:rPr>
        <w:t xml:space="preserve">кия </w:t>
      </w:r>
      <w:r w:rsidRPr="00090011">
        <w:rPr>
          <w:b/>
          <w:i/>
          <w:sz w:val="24"/>
          <w:szCs w:val="24"/>
          <w:lang w:val="bg-BG"/>
        </w:rPr>
        <w:t>жизнен стандарт, ви</w:t>
      </w:r>
      <w:r w:rsidR="00584DDC">
        <w:rPr>
          <w:b/>
          <w:i/>
          <w:sz w:val="24"/>
          <w:szCs w:val="24"/>
          <w:lang w:val="bg-BG"/>
        </w:rPr>
        <w:t xml:space="preserve">сокото ниво на безработица сред </w:t>
      </w:r>
      <w:r w:rsidRPr="00090011">
        <w:rPr>
          <w:b/>
          <w:i/>
          <w:sz w:val="24"/>
          <w:szCs w:val="24"/>
          <w:lang w:val="bg-BG"/>
        </w:rPr>
        <w:t xml:space="preserve">младите възрастови групи, намаляване на фертилния контингент, поради вътрешната и външна миграция в трудоспособна и детеродна възраст при жените, психологическата нагласа за малко деца в семейството и други социални предпоставки. </w:t>
      </w:r>
    </w:p>
    <w:p w:rsidR="0096259A" w:rsidRPr="004D156A" w:rsidRDefault="00921DE5" w:rsidP="0096259A">
      <w:pPr>
        <w:ind w:firstLine="851"/>
        <w:jc w:val="both"/>
        <w:rPr>
          <w:b/>
          <w:i/>
          <w:sz w:val="24"/>
          <w:szCs w:val="24"/>
          <w:lang w:val="bg-BG"/>
        </w:rPr>
      </w:pPr>
      <w:r w:rsidRPr="00983672">
        <w:rPr>
          <w:b/>
          <w:i/>
          <w:sz w:val="24"/>
          <w:szCs w:val="24"/>
          <w:lang w:val="bg-BG"/>
        </w:rPr>
        <w:t>По данни на НСИ за 2019 г. естественият прираст е трайно нега</w:t>
      </w:r>
      <w:r w:rsidR="009A3D7F">
        <w:rPr>
          <w:b/>
          <w:i/>
          <w:sz w:val="24"/>
          <w:szCs w:val="24"/>
          <w:lang w:val="bg-BG"/>
        </w:rPr>
        <w:t>тивен, отрицателен (-2350, при</w:t>
      </w:r>
      <w:r w:rsidRPr="00983672">
        <w:rPr>
          <w:b/>
          <w:i/>
          <w:sz w:val="24"/>
          <w:szCs w:val="24"/>
          <w:lang w:val="bg-BG"/>
        </w:rPr>
        <w:t xml:space="preserve"> -2241 души за 2018 г.)</w:t>
      </w:r>
      <w:r w:rsidR="0096259A" w:rsidRPr="004D156A">
        <w:rPr>
          <w:b/>
          <w:i/>
          <w:sz w:val="24"/>
          <w:szCs w:val="24"/>
          <w:lang w:val="bg-BG"/>
        </w:rPr>
        <w:t>.</w:t>
      </w:r>
    </w:p>
    <w:p w:rsidR="00C259D2" w:rsidRPr="005A4352" w:rsidRDefault="00C259D2" w:rsidP="000E74FA">
      <w:pPr>
        <w:keepNext/>
        <w:ind w:firstLine="658"/>
        <w:jc w:val="both"/>
        <w:rPr>
          <w:b/>
          <w:sz w:val="24"/>
          <w:szCs w:val="24"/>
          <w:lang w:val="ru-RU"/>
        </w:rPr>
      </w:pPr>
    </w:p>
    <w:p w:rsidR="00F14E97" w:rsidRPr="00CB3098" w:rsidRDefault="00F14E97" w:rsidP="00CB3098">
      <w:pPr>
        <w:pStyle w:val="a8"/>
        <w:keepNext/>
        <w:numPr>
          <w:ilvl w:val="1"/>
          <w:numId w:val="1"/>
        </w:numPr>
        <w:ind w:left="1276" w:hanging="425"/>
        <w:jc w:val="both"/>
        <w:rPr>
          <w:b/>
          <w:sz w:val="24"/>
          <w:szCs w:val="24"/>
        </w:rPr>
      </w:pPr>
      <w:r w:rsidRPr="00CB3098">
        <w:rPr>
          <w:b/>
          <w:sz w:val="24"/>
          <w:szCs w:val="24"/>
        </w:rPr>
        <w:t>Обща смъртност</w:t>
      </w:r>
      <w:r w:rsidR="00B0223E" w:rsidRPr="00CB3098">
        <w:rPr>
          <w:b/>
          <w:sz w:val="24"/>
          <w:szCs w:val="24"/>
        </w:rPr>
        <w:t xml:space="preserve">  </w:t>
      </w:r>
    </w:p>
    <w:p w:rsidR="00921DE5" w:rsidRPr="007E2E3B" w:rsidRDefault="00921DE5" w:rsidP="00921DE5">
      <w:pPr>
        <w:autoSpaceDE w:val="0"/>
        <w:autoSpaceDN w:val="0"/>
        <w:adjustRightInd w:val="0"/>
        <w:ind w:right="-2" w:firstLine="851"/>
        <w:jc w:val="both"/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</w:pPr>
      <w:r w:rsidRPr="00115AC8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В общата смъртност на населението през 2019 г. се наблюдава увелич</w:t>
      </w:r>
      <w:r w:rsidR="009A3D7F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а</w:t>
      </w:r>
      <w:r w:rsidRPr="00115AC8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ване на броя на починалите спрямо предходната година.</w:t>
      </w:r>
      <w:r w:rsidRPr="00115AC8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Броят на</w:t>
      </w:r>
      <w:r w:rsidR="009A3D7F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умрелите лица е 4093 души и е </w:t>
      </w:r>
      <w:r w:rsidRPr="00115AC8">
        <w:rPr>
          <w:rFonts w:ascii="TimesNewRomanPSMT" w:hAnsi="TimesNewRomanPSMT" w:cs="TimesNewRomanPSMT"/>
          <w:sz w:val="24"/>
          <w:szCs w:val="24"/>
          <w:lang w:val="bg-BG" w:eastAsia="bg-BG"/>
        </w:rPr>
        <w:t>по-м</w:t>
      </w:r>
      <w:r w:rsidR="009A3D7F">
        <w:rPr>
          <w:rFonts w:ascii="TimesNewRomanPSMT" w:hAnsi="TimesNewRomanPSMT" w:cs="TimesNewRomanPSMT"/>
          <w:sz w:val="24"/>
          <w:szCs w:val="24"/>
          <w:lang w:val="bg-BG" w:eastAsia="bg-BG"/>
        </w:rPr>
        <w:t>алък от този през 2018 г. (4142)</w:t>
      </w:r>
      <w:r w:rsidRPr="00115AC8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, а </w:t>
      </w:r>
      <w:r w:rsidRPr="00115AC8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коефициентът на обща смъртност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</w:t>
      </w:r>
      <w:r w:rsidR="009A3D7F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– 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17.</w:t>
      </w:r>
      <w:r w:rsidR="009A3D7F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5</w:t>
      </w:r>
      <w:r w:rsidRPr="007E2E3B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‰</w:t>
      </w:r>
      <w:r w:rsidR="009A3D7F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е с </w:t>
      </w:r>
      <w:r w:rsidR="009A3D7F" w:rsidRPr="007E2E3B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2.0 пункта по-</w:t>
      </w:r>
      <w:r w:rsidR="009A3D7F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висок в сравнение с този з</w:t>
      </w:r>
      <w:r w:rsidRPr="007E2E3B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а</w:t>
      </w:r>
      <w:r w:rsidR="009A3D7F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страната (е 15.5</w:t>
      </w:r>
      <w:r w:rsidRPr="007E2E3B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‰</w:t>
      </w:r>
      <w:r w:rsidR="009A3D7F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).</w:t>
      </w:r>
    </w:p>
    <w:p w:rsidR="00921DE5" w:rsidRPr="007E2E3B" w:rsidRDefault="00921DE5" w:rsidP="00921DE5">
      <w:pPr>
        <w:ind w:firstLine="851"/>
        <w:jc w:val="both"/>
        <w:rPr>
          <w:bCs/>
          <w:sz w:val="20"/>
          <w:lang w:val="ru-RU"/>
        </w:rPr>
      </w:pPr>
      <w:r w:rsidRPr="007E2E3B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Смъртността продължава да бъде по-висока при мъжете (18.5‰), отколкото при жените (16.5 ‰) и по-висока в селата (27.3‰) от тази в градовете (13.4‰). </w:t>
      </w:r>
    </w:p>
    <w:p w:rsidR="00C1164D" w:rsidRDefault="00921DE5" w:rsidP="00921DE5">
      <w:pPr>
        <w:autoSpaceDE w:val="0"/>
        <w:autoSpaceDN w:val="0"/>
        <w:adjustRightInd w:val="0"/>
        <w:ind w:right="-2" w:firstLine="851"/>
        <w:jc w:val="both"/>
        <w:rPr>
          <w:sz w:val="24"/>
          <w:szCs w:val="24"/>
          <w:lang w:val="ru-RU"/>
        </w:rPr>
      </w:pPr>
      <w:r w:rsidRPr="00694D94">
        <w:rPr>
          <w:sz w:val="24"/>
          <w:szCs w:val="24"/>
          <w:lang w:val="ru-RU"/>
        </w:rPr>
        <w:t xml:space="preserve">Продължаващото демографско застаряване и през 2019 г. </w:t>
      </w:r>
      <w:r w:rsidRPr="00694D94">
        <w:rPr>
          <w:sz w:val="24"/>
          <w:szCs w:val="24"/>
          <w:lang w:val="bg-BG"/>
        </w:rPr>
        <w:t xml:space="preserve">(хората </w:t>
      </w:r>
      <w:r w:rsidRPr="00694D94">
        <w:rPr>
          <w:sz w:val="24"/>
          <w:szCs w:val="24"/>
          <w:lang w:val="ru-RU"/>
        </w:rPr>
        <w:t>над 60 години в областта са 31.0 %, в градовете – 27.7</w:t>
      </w:r>
      <w:r w:rsidR="009A3D7F">
        <w:rPr>
          <w:sz w:val="24"/>
          <w:szCs w:val="24"/>
          <w:lang w:val="ru-RU"/>
        </w:rPr>
        <w:t>%</w:t>
      </w:r>
      <w:r w:rsidRPr="00694D94">
        <w:rPr>
          <w:sz w:val="24"/>
          <w:szCs w:val="24"/>
          <w:lang w:val="ru-RU"/>
        </w:rPr>
        <w:t xml:space="preserve"> , а в селата 39.2 %</w:t>
      </w:r>
      <w:r w:rsidR="009A3D7F">
        <w:rPr>
          <w:sz w:val="24"/>
          <w:szCs w:val="24"/>
          <w:lang w:val="ru-RU"/>
        </w:rPr>
        <w:t>)</w:t>
      </w:r>
      <w:r w:rsidRPr="00694D94">
        <w:rPr>
          <w:sz w:val="24"/>
          <w:szCs w:val="24"/>
          <w:lang w:val="ru-RU"/>
        </w:rPr>
        <w:t>, дължащо се на някои основни фактори</w:t>
      </w:r>
      <w:r w:rsidR="00F37D62">
        <w:rPr>
          <w:sz w:val="24"/>
          <w:szCs w:val="24"/>
          <w:lang w:val="ru-RU"/>
        </w:rPr>
        <w:t xml:space="preserve"> </w:t>
      </w:r>
      <w:r w:rsidR="00C1164D">
        <w:rPr>
          <w:sz w:val="24"/>
          <w:szCs w:val="24"/>
          <w:lang w:val="ru-RU"/>
        </w:rPr>
        <w:t>по отношение на икономическата</w:t>
      </w:r>
      <w:r w:rsidR="00C1164D">
        <w:rPr>
          <w:sz w:val="24"/>
          <w:szCs w:val="24"/>
          <w:lang w:val="bg-BG"/>
        </w:rPr>
        <w:t xml:space="preserve">, </w:t>
      </w:r>
      <w:r w:rsidR="00C1164D">
        <w:rPr>
          <w:sz w:val="24"/>
          <w:szCs w:val="24"/>
          <w:lang w:val="ru-RU"/>
        </w:rPr>
        <w:t>социална</w:t>
      </w:r>
      <w:r w:rsidR="00F37D62">
        <w:rPr>
          <w:sz w:val="24"/>
          <w:szCs w:val="24"/>
          <w:lang w:val="ru-RU"/>
        </w:rPr>
        <w:t xml:space="preserve">та </w:t>
      </w:r>
      <w:r w:rsidR="00C1164D">
        <w:rPr>
          <w:sz w:val="24"/>
          <w:szCs w:val="24"/>
          <w:lang w:val="ru-RU"/>
        </w:rPr>
        <w:t>и здравна политика в областта, неблагоприятното географско</w:t>
      </w:r>
      <w:r w:rsidR="00F37D62">
        <w:rPr>
          <w:sz w:val="24"/>
          <w:szCs w:val="24"/>
          <w:lang w:val="bg-BG"/>
        </w:rPr>
        <w:t xml:space="preserve"> </w:t>
      </w:r>
      <w:r w:rsidR="00C1164D">
        <w:rPr>
          <w:sz w:val="24"/>
          <w:szCs w:val="24"/>
          <w:lang w:val="ru-RU"/>
        </w:rPr>
        <w:t>разположение (ра</w:t>
      </w:r>
      <w:r w:rsidR="009A3D7F">
        <w:rPr>
          <w:sz w:val="24"/>
          <w:szCs w:val="24"/>
          <w:lang w:val="ru-RU"/>
        </w:rPr>
        <w:t xml:space="preserve">зпокъсаността и отдалечеността) </w:t>
      </w:r>
      <w:r w:rsidR="00C1164D">
        <w:rPr>
          <w:sz w:val="24"/>
          <w:szCs w:val="24"/>
          <w:lang w:val="ru-RU"/>
        </w:rPr>
        <w:t>на населените места</w:t>
      </w:r>
      <w:r w:rsidR="00C1164D">
        <w:rPr>
          <w:sz w:val="24"/>
          <w:szCs w:val="24"/>
          <w:lang w:val="bg-BG"/>
        </w:rPr>
        <w:t xml:space="preserve"> </w:t>
      </w:r>
      <w:r w:rsidR="00C1164D">
        <w:rPr>
          <w:sz w:val="24"/>
          <w:szCs w:val="24"/>
          <w:lang w:val="ru-RU"/>
        </w:rPr>
        <w:t xml:space="preserve">е свързано с по-високи стойности на показателя обща смъртност. </w:t>
      </w:r>
    </w:p>
    <w:p w:rsidR="00C259D2" w:rsidRDefault="00C259D2" w:rsidP="000E74FA">
      <w:pPr>
        <w:autoSpaceDE w:val="0"/>
        <w:autoSpaceDN w:val="0"/>
        <w:adjustRightInd w:val="0"/>
        <w:ind w:right="342"/>
        <w:jc w:val="both"/>
        <w:rPr>
          <w:color w:val="000000"/>
          <w:sz w:val="24"/>
          <w:szCs w:val="24"/>
          <w:lang w:val="bg-BG"/>
        </w:rPr>
      </w:pPr>
    </w:p>
    <w:p w:rsidR="00905419" w:rsidRPr="004004DC" w:rsidRDefault="00921DE5" w:rsidP="000E74FA">
      <w:pPr>
        <w:autoSpaceDE w:val="0"/>
        <w:autoSpaceDN w:val="0"/>
        <w:adjustRightInd w:val="0"/>
        <w:ind w:right="342"/>
        <w:jc w:val="both"/>
        <w:rPr>
          <w:color w:val="000000"/>
          <w:sz w:val="24"/>
          <w:szCs w:val="24"/>
          <w:lang w:val="bg-BG"/>
        </w:rPr>
      </w:pPr>
      <w:r w:rsidRPr="00F935F6">
        <w:rPr>
          <w:noProof/>
          <w:color w:val="FF0000"/>
          <w:lang w:val="bg-BG" w:eastAsia="bg-BG"/>
        </w:rPr>
        <w:lastRenderedPageBreak/>
        <w:drawing>
          <wp:inline distT="0" distB="0" distL="0" distR="0" wp14:anchorId="29950A50" wp14:editId="55B96B90">
            <wp:extent cx="6042025" cy="2697096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59D2" w:rsidRPr="00E47106" w:rsidRDefault="00C259D2" w:rsidP="000E74FA">
      <w:pPr>
        <w:pStyle w:val="aa"/>
        <w:ind w:firstLine="0"/>
        <w:jc w:val="center"/>
        <w:rPr>
          <w:szCs w:val="24"/>
        </w:rPr>
      </w:pPr>
      <w:r w:rsidRPr="0012018A">
        <w:rPr>
          <w:color w:val="000000"/>
          <w:szCs w:val="24"/>
        </w:rPr>
        <w:t>Фиг. 3 Обща смъртност в област Велико Търново и страната (на 1000 д.н.)</w:t>
      </w:r>
    </w:p>
    <w:p w:rsidR="00C259D2" w:rsidRPr="005A4352" w:rsidRDefault="00C259D2" w:rsidP="000E74FA">
      <w:pPr>
        <w:pStyle w:val="aa"/>
        <w:ind w:right="67" w:firstLine="770"/>
        <w:rPr>
          <w:color w:val="000000"/>
          <w:szCs w:val="24"/>
          <w:lang w:val="ru-RU"/>
        </w:rPr>
      </w:pPr>
    </w:p>
    <w:p w:rsidR="00317B47" w:rsidRPr="001010AC" w:rsidRDefault="00905419" w:rsidP="00317B47">
      <w:pPr>
        <w:pStyle w:val="aa"/>
        <w:ind w:right="67" w:firstLine="770"/>
        <w:rPr>
          <w:szCs w:val="24"/>
        </w:rPr>
      </w:pPr>
      <w:r w:rsidRPr="00A63395">
        <w:rPr>
          <w:szCs w:val="24"/>
        </w:rPr>
        <w:t>Без съществени промени е и смъртността по причини</w:t>
      </w:r>
      <w:r w:rsidR="00FC42CD" w:rsidRPr="00A63395">
        <w:rPr>
          <w:szCs w:val="24"/>
        </w:rPr>
        <w:t xml:space="preserve">. </w:t>
      </w:r>
      <w:r w:rsidRPr="00A63395">
        <w:rPr>
          <w:szCs w:val="24"/>
        </w:rPr>
        <w:t xml:space="preserve">Починалите през годината са </w:t>
      </w:r>
      <w:r w:rsidR="00FC42CD" w:rsidRPr="00A63395">
        <w:rPr>
          <w:szCs w:val="24"/>
        </w:rPr>
        <w:t xml:space="preserve">  </w:t>
      </w:r>
      <w:r w:rsidR="00317B47" w:rsidRPr="00A63395">
        <w:rPr>
          <w:szCs w:val="24"/>
        </w:rPr>
        <w:t>4</w:t>
      </w:r>
      <w:r w:rsidR="007A722D" w:rsidRPr="00A63395">
        <w:rPr>
          <w:szCs w:val="24"/>
        </w:rPr>
        <w:t xml:space="preserve"> </w:t>
      </w:r>
      <w:r w:rsidR="00A63395" w:rsidRPr="00D4528D">
        <w:rPr>
          <w:szCs w:val="24"/>
          <w:lang w:val="ru-RU"/>
        </w:rPr>
        <w:t>093</w:t>
      </w:r>
      <w:r w:rsidR="00317B47" w:rsidRPr="00A63395">
        <w:rPr>
          <w:szCs w:val="24"/>
        </w:rPr>
        <w:t xml:space="preserve">. Общият показател е по-висок </w:t>
      </w:r>
      <w:r w:rsidR="00317B47" w:rsidRPr="001010AC">
        <w:rPr>
          <w:szCs w:val="24"/>
        </w:rPr>
        <w:t>от този за страната (област Велико Търново – 17.</w:t>
      </w:r>
      <w:r w:rsidR="00A63395" w:rsidRPr="00D4528D">
        <w:rPr>
          <w:szCs w:val="24"/>
          <w:lang w:val="ru-RU"/>
        </w:rPr>
        <w:t>5</w:t>
      </w:r>
      <w:r w:rsidR="00317B47" w:rsidRPr="001010AC">
        <w:rPr>
          <w:szCs w:val="24"/>
        </w:rPr>
        <w:t xml:space="preserve"> на 1000 д.н.</w:t>
      </w:r>
      <w:r w:rsidR="00A63395" w:rsidRPr="001010AC">
        <w:rPr>
          <w:szCs w:val="24"/>
        </w:rPr>
        <w:t xml:space="preserve"> (2018</w:t>
      </w:r>
      <w:r w:rsidR="00317B47" w:rsidRPr="001010AC">
        <w:rPr>
          <w:szCs w:val="24"/>
        </w:rPr>
        <w:t xml:space="preserve"> г.- 17.</w:t>
      </w:r>
      <w:r w:rsidR="00A63395" w:rsidRPr="00D4528D">
        <w:rPr>
          <w:szCs w:val="24"/>
          <w:lang w:val="ru-RU"/>
        </w:rPr>
        <w:t>4</w:t>
      </w:r>
      <w:r w:rsidR="00317B47" w:rsidRPr="001010AC">
        <w:rPr>
          <w:szCs w:val="24"/>
        </w:rPr>
        <w:t xml:space="preserve">), а за Р България </w:t>
      </w:r>
      <w:r w:rsidR="007A722D" w:rsidRPr="001010AC">
        <w:rPr>
          <w:szCs w:val="24"/>
        </w:rPr>
        <w:t xml:space="preserve">– </w:t>
      </w:r>
      <w:r w:rsidR="00317B47" w:rsidRPr="001010AC">
        <w:rPr>
          <w:szCs w:val="24"/>
        </w:rPr>
        <w:t>15.</w:t>
      </w:r>
      <w:r w:rsidR="00A63395" w:rsidRPr="00D4528D">
        <w:rPr>
          <w:szCs w:val="24"/>
          <w:lang w:val="ru-RU"/>
        </w:rPr>
        <w:t>5</w:t>
      </w:r>
      <w:r w:rsidR="00317B47" w:rsidRPr="001010AC">
        <w:rPr>
          <w:szCs w:val="24"/>
        </w:rPr>
        <w:t xml:space="preserve"> на 1000 д.н</w:t>
      </w:r>
      <w:r w:rsidR="007A722D" w:rsidRPr="001010AC">
        <w:rPr>
          <w:szCs w:val="24"/>
        </w:rPr>
        <w:t>.</w:t>
      </w:r>
      <w:r w:rsidR="00317B47" w:rsidRPr="001010AC">
        <w:rPr>
          <w:szCs w:val="24"/>
        </w:rPr>
        <w:t xml:space="preserve"> Основна причина за умиранията остават болестите на органите на кръвообращението – 2 </w:t>
      </w:r>
      <w:r w:rsidR="001010AC" w:rsidRPr="00D4528D">
        <w:rPr>
          <w:szCs w:val="24"/>
          <w:lang w:val="ru-RU"/>
        </w:rPr>
        <w:t>527</w:t>
      </w:r>
      <w:r w:rsidR="00317B47" w:rsidRPr="001010AC">
        <w:rPr>
          <w:szCs w:val="24"/>
        </w:rPr>
        <w:t xml:space="preserve"> случая (за 201</w:t>
      </w:r>
      <w:r w:rsidR="001010AC" w:rsidRPr="00D4528D">
        <w:rPr>
          <w:szCs w:val="24"/>
          <w:lang w:val="ru-RU"/>
        </w:rPr>
        <w:t>8</w:t>
      </w:r>
      <w:r w:rsidR="00317B47" w:rsidRPr="001010AC">
        <w:rPr>
          <w:szCs w:val="24"/>
        </w:rPr>
        <w:t xml:space="preserve"> г. – </w:t>
      </w:r>
      <w:r w:rsidR="001010AC" w:rsidRPr="001010AC">
        <w:rPr>
          <w:szCs w:val="24"/>
        </w:rPr>
        <w:t xml:space="preserve">2 606 </w:t>
      </w:r>
      <w:r w:rsidR="00317B47" w:rsidRPr="001010AC">
        <w:rPr>
          <w:szCs w:val="24"/>
        </w:rPr>
        <w:t xml:space="preserve">  случая) – Табл. 5, чийто интензитет достига</w:t>
      </w:r>
      <w:r w:rsidR="001010AC" w:rsidRPr="00D4528D">
        <w:rPr>
          <w:szCs w:val="24"/>
          <w:lang w:val="ru-RU"/>
        </w:rPr>
        <w:t xml:space="preserve"> </w:t>
      </w:r>
      <w:r w:rsidR="00317B47" w:rsidRPr="001010AC">
        <w:rPr>
          <w:szCs w:val="24"/>
        </w:rPr>
        <w:t>10</w:t>
      </w:r>
      <w:r w:rsidR="001010AC" w:rsidRPr="00D4528D">
        <w:rPr>
          <w:szCs w:val="24"/>
          <w:lang w:val="ru-RU"/>
        </w:rPr>
        <w:t>7</w:t>
      </w:r>
      <w:r w:rsidR="00317B47" w:rsidRPr="001010AC">
        <w:rPr>
          <w:szCs w:val="24"/>
        </w:rPr>
        <w:t>9.</w:t>
      </w:r>
      <w:r w:rsidR="001010AC" w:rsidRPr="00D4528D">
        <w:rPr>
          <w:szCs w:val="24"/>
          <w:lang w:val="ru-RU"/>
        </w:rPr>
        <w:t>3</w:t>
      </w:r>
      <w:r w:rsidR="00317B47" w:rsidRPr="001010AC">
        <w:rPr>
          <w:szCs w:val="24"/>
        </w:rPr>
        <w:t xml:space="preserve"> на 100 000 д.н., а относителният им дял в ст</w:t>
      </w:r>
      <w:r w:rsidR="003F2C49" w:rsidRPr="001010AC">
        <w:rPr>
          <w:szCs w:val="24"/>
        </w:rPr>
        <w:t>рукту</w:t>
      </w:r>
      <w:r w:rsidR="001010AC" w:rsidRPr="001010AC">
        <w:rPr>
          <w:szCs w:val="24"/>
        </w:rPr>
        <w:t>рата на смъртността е 61</w:t>
      </w:r>
      <w:r w:rsidR="003F2C49" w:rsidRPr="001010AC">
        <w:rPr>
          <w:szCs w:val="24"/>
        </w:rPr>
        <w:t>.</w:t>
      </w:r>
      <w:r w:rsidR="001010AC" w:rsidRPr="00D4528D">
        <w:rPr>
          <w:szCs w:val="24"/>
          <w:lang w:val="ru-RU"/>
        </w:rPr>
        <w:t>7</w:t>
      </w:r>
      <w:r w:rsidR="00317B47" w:rsidRPr="001010AC">
        <w:rPr>
          <w:szCs w:val="24"/>
        </w:rPr>
        <w:t xml:space="preserve">%. На второ място по честота са умиранията от новообразувания – </w:t>
      </w:r>
      <w:r w:rsidR="001010AC" w:rsidRPr="001010AC">
        <w:rPr>
          <w:szCs w:val="24"/>
          <w:lang w:val="ru-RU"/>
        </w:rPr>
        <w:t>7</w:t>
      </w:r>
      <w:r w:rsidR="001010AC" w:rsidRPr="00D4528D">
        <w:rPr>
          <w:szCs w:val="24"/>
          <w:lang w:val="ru-RU"/>
        </w:rPr>
        <w:t>8</w:t>
      </w:r>
      <w:r w:rsidR="001010AC" w:rsidRPr="001010AC">
        <w:rPr>
          <w:szCs w:val="24"/>
          <w:lang w:val="ru-RU"/>
        </w:rPr>
        <w:t>8 случая (за 2018</w:t>
      </w:r>
      <w:r w:rsidR="003F2C49" w:rsidRPr="001010AC">
        <w:rPr>
          <w:szCs w:val="24"/>
          <w:lang w:val="ru-RU"/>
        </w:rPr>
        <w:t xml:space="preserve"> </w:t>
      </w:r>
      <w:r w:rsidR="00317B47" w:rsidRPr="001010AC">
        <w:rPr>
          <w:szCs w:val="24"/>
          <w:lang w:val="ru-RU"/>
        </w:rPr>
        <w:t>г. – 79</w:t>
      </w:r>
      <w:r w:rsidR="001010AC" w:rsidRPr="00D4528D">
        <w:rPr>
          <w:szCs w:val="24"/>
          <w:lang w:val="ru-RU"/>
        </w:rPr>
        <w:t>8</w:t>
      </w:r>
      <w:r w:rsidR="00317B47" w:rsidRPr="001010AC">
        <w:rPr>
          <w:szCs w:val="24"/>
          <w:lang w:val="ru-RU"/>
        </w:rPr>
        <w:t>)</w:t>
      </w:r>
      <w:r w:rsidR="00317B47" w:rsidRPr="001010AC">
        <w:rPr>
          <w:szCs w:val="24"/>
        </w:rPr>
        <w:t>, чийто коефициент през 201</w:t>
      </w:r>
      <w:r w:rsidR="001010AC" w:rsidRPr="00D4528D">
        <w:rPr>
          <w:szCs w:val="24"/>
          <w:lang w:val="ru-RU"/>
        </w:rPr>
        <w:t>9</w:t>
      </w:r>
      <w:r w:rsidR="00317B47" w:rsidRPr="001010AC">
        <w:rPr>
          <w:szCs w:val="24"/>
        </w:rPr>
        <w:t xml:space="preserve"> г. е </w:t>
      </w:r>
      <w:r w:rsidR="00317B47" w:rsidRPr="001010AC">
        <w:rPr>
          <w:szCs w:val="24"/>
          <w:lang w:val="ru-RU"/>
        </w:rPr>
        <w:t>336.</w:t>
      </w:r>
      <w:r w:rsidR="001010AC" w:rsidRPr="00D4528D">
        <w:rPr>
          <w:szCs w:val="24"/>
          <w:lang w:val="ru-RU"/>
        </w:rPr>
        <w:t>6</w:t>
      </w:r>
      <w:r w:rsidR="00317B47" w:rsidRPr="001010AC">
        <w:rPr>
          <w:szCs w:val="24"/>
          <w:lang w:val="ru-RU"/>
        </w:rPr>
        <w:t xml:space="preserve"> </w:t>
      </w:r>
      <w:r w:rsidR="00317B47" w:rsidRPr="001010AC">
        <w:rPr>
          <w:szCs w:val="24"/>
        </w:rPr>
        <w:t xml:space="preserve">и относителен дял – </w:t>
      </w:r>
      <w:r w:rsidR="00317B47" w:rsidRPr="001010AC">
        <w:rPr>
          <w:szCs w:val="24"/>
          <w:lang w:val="ru-RU"/>
        </w:rPr>
        <w:t xml:space="preserve">19,3 </w:t>
      </w:r>
      <w:r w:rsidR="00317B47" w:rsidRPr="001010AC">
        <w:rPr>
          <w:szCs w:val="24"/>
        </w:rPr>
        <w:t>%. В структурата на останалите причини за смърт следват с по незначителен дял „Симптоми, признаци и отклонения от нормата, открити при клинични и лабораторни изсле</w:t>
      </w:r>
      <w:r w:rsidR="003F2C49" w:rsidRPr="001010AC">
        <w:rPr>
          <w:szCs w:val="24"/>
        </w:rPr>
        <w:t>двания, некласифицирани другаде</w:t>
      </w:r>
      <w:r w:rsidR="001010AC" w:rsidRPr="001010AC">
        <w:rPr>
          <w:szCs w:val="24"/>
        </w:rPr>
        <w:t>” – 4.1</w:t>
      </w:r>
      <w:r w:rsidR="009A3D7F">
        <w:rPr>
          <w:szCs w:val="24"/>
        </w:rPr>
        <w:t xml:space="preserve">%, </w:t>
      </w:r>
      <w:r w:rsidR="00317B47" w:rsidRPr="001010AC">
        <w:rPr>
          <w:szCs w:val="24"/>
        </w:rPr>
        <w:t>„Болести на дихателната система” – 3.</w:t>
      </w:r>
      <w:r w:rsidR="001010AC" w:rsidRPr="001010AC">
        <w:rPr>
          <w:szCs w:val="24"/>
        </w:rPr>
        <w:t>5</w:t>
      </w:r>
      <w:r w:rsidR="00317B47" w:rsidRPr="001010AC">
        <w:rPr>
          <w:szCs w:val="24"/>
        </w:rPr>
        <w:t xml:space="preserve">%, </w:t>
      </w:r>
      <w:r w:rsidR="001010AC" w:rsidRPr="001010AC">
        <w:rPr>
          <w:szCs w:val="24"/>
        </w:rPr>
        <w:t xml:space="preserve">„Болести на храносмилателната система” – 3.1%, </w:t>
      </w:r>
      <w:r w:rsidR="00317B47" w:rsidRPr="001010AC">
        <w:rPr>
          <w:szCs w:val="24"/>
        </w:rPr>
        <w:t>„</w:t>
      </w:r>
      <w:r w:rsidR="001010AC" w:rsidRPr="001010AC">
        <w:rPr>
          <w:szCs w:val="24"/>
        </w:rPr>
        <w:t xml:space="preserve">Болести на пикочо-половата система </w:t>
      </w:r>
      <w:r w:rsidR="00317B47" w:rsidRPr="001010AC">
        <w:rPr>
          <w:szCs w:val="24"/>
        </w:rPr>
        <w:t xml:space="preserve">” – </w:t>
      </w:r>
      <w:r w:rsidR="001010AC" w:rsidRPr="001010AC">
        <w:rPr>
          <w:szCs w:val="24"/>
        </w:rPr>
        <w:t>3.1</w:t>
      </w:r>
      <w:r w:rsidR="00317B47" w:rsidRPr="001010AC">
        <w:rPr>
          <w:szCs w:val="24"/>
        </w:rPr>
        <w:t xml:space="preserve">%. </w:t>
      </w:r>
    </w:p>
    <w:p w:rsidR="00905419" w:rsidRPr="00317B47" w:rsidRDefault="00317B47" w:rsidP="00317B47">
      <w:pPr>
        <w:pStyle w:val="aa"/>
        <w:ind w:right="67" w:firstLine="770"/>
        <w:rPr>
          <w:szCs w:val="24"/>
        </w:rPr>
      </w:pPr>
      <w:r w:rsidRPr="001010AC">
        <w:rPr>
          <w:szCs w:val="24"/>
        </w:rPr>
        <w:t>Структурата на причините за смъртността в област Велико Търново е съпоставима с тази за страната (по данни на НСИ за 201</w:t>
      </w:r>
      <w:r w:rsidR="001010AC" w:rsidRPr="00D4528D">
        <w:rPr>
          <w:szCs w:val="24"/>
          <w:lang w:val="ru-RU"/>
        </w:rPr>
        <w:t>9</w:t>
      </w:r>
      <w:r w:rsidRPr="001010AC">
        <w:rPr>
          <w:szCs w:val="24"/>
        </w:rPr>
        <w:t xml:space="preserve"> г.). Основна причина за умиранията и в България  остава клас IX</w:t>
      </w:r>
      <w:r w:rsidRPr="001010AC">
        <w:rPr>
          <w:szCs w:val="24"/>
          <w:lang w:val="ru-RU"/>
        </w:rPr>
        <w:t xml:space="preserve"> – </w:t>
      </w:r>
      <w:r w:rsidRPr="001010AC">
        <w:rPr>
          <w:szCs w:val="24"/>
        </w:rPr>
        <w:t>„Болести на органите на кръвообращението,</w:t>
      </w:r>
      <w:r w:rsidRPr="001010AC">
        <w:rPr>
          <w:color w:val="C00000"/>
          <w:szCs w:val="24"/>
          <w:lang w:val="ru-RU"/>
        </w:rPr>
        <w:t xml:space="preserve"> </w:t>
      </w:r>
      <w:r w:rsidRPr="001010AC">
        <w:rPr>
          <w:szCs w:val="24"/>
        </w:rPr>
        <w:t>следвана от Клас IІ „Новообразувания”</w:t>
      </w:r>
      <w:r w:rsidR="003F2C49" w:rsidRPr="001010AC">
        <w:rPr>
          <w:szCs w:val="24"/>
        </w:rPr>
        <w:t>.</w:t>
      </w:r>
      <w:r w:rsidRPr="001010AC">
        <w:rPr>
          <w:szCs w:val="24"/>
        </w:rPr>
        <w:t xml:space="preserve"> </w:t>
      </w:r>
    </w:p>
    <w:p w:rsidR="00317B47" w:rsidRDefault="00317B47">
      <w:pPr>
        <w:rPr>
          <w:szCs w:val="28"/>
          <w:lang w:val="bg-BG" w:eastAsia="bg-BG"/>
        </w:rPr>
      </w:pPr>
      <w:r w:rsidRPr="00D4528D">
        <w:rPr>
          <w:szCs w:val="28"/>
          <w:lang w:val="ru-RU"/>
        </w:rPr>
        <w:br w:type="page"/>
      </w:r>
    </w:p>
    <w:p w:rsidR="00905419" w:rsidRPr="00ED3630" w:rsidRDefault="00905419" w:rsidP="000E74FA">
      <w:pPr>
        <w:pStyle w:val="aa"/>
        <w:ind w:firstLine="0"/>
        <w:rPr>
          <w:sz w:val="28"/>
          <w:szCs w:val="28"/>
        </w:rPr>
      </w:pPr>
    </w:p>
    <w:p w:rsidR="0048555B" w:rsidRPr="00E47106" w:rsidRDefault="0048555B" w:rsidP="000E74FA">
      <w:pPr>
        <w:rPr>
          <w:bCs/>
          <w:sz w:val="24"/>
          <w:szCs w:val="24"/>
          <w:lang w:val="bg-BG"/>
        </w:rPr>
      </w:pPr>
      <w:r w:rsidRPr="00905419">
        <w:rPr>
          <w:sz w:val="24"/>
          <w:szCs w:val="24"/>
          <w:lang w:val="bg-BG"/>
        </w:rPr>
        <w:t>Табл. 5. Обща смъртност по причини  в област Велико Търново</w:t>
      </w: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607"/>
        <w:gridCol w:w="718"/>
        <w:gridCol w:w="1109"/>
        <w:gridCol w:w="1163"/>
        <w:gridCol w:w="661"/>
        <w:gridCol w:w="1109"/>
        <w:gridCol w:w="1170"/>
      </w:tblGrid>
      <w:tr w:rsidR="00625271" w:rsidRPr="00E47106">
        <w:trPr>
          <w:trHeight w:val="249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bookmarkStart w:id="4" w:name="OLE_LINK1"/>
            <w:bookmarkStart w:id="5" w:name="OLE_LINK2"/>
            <w:bookmarkStart w:id="6" w:name="OLE_LINK3"/>
            <w:r w:rsidRPr="00E47106">
              <w:rPr>
                <w:sz w:val="20"/>
                <w:lang w:val="bg-BG"/>
              </w:rPr>
              <w:t>№ на класа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НАИМЕНОВАНИЕ НА БОЛЕСТИТЕ ПО МКБ-10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921DE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201</w:t>
            </w:r>
            <w:r w:rsidR="00921DE5">
              <w:rPr>
                <w:sz w:val="20"/>
                <w:lang w:val="en-US"/>
              </w:rPr>
              <w:t>9</w:t>
            </w:r>
            <w:r w:rsidRPr="00E47106">
              <w:rPr>
                <w:sz w:val="20"/>
                <w:lang w:val="bg-BG"/>
              </w:rPr>
              <w:t xml:space="preserve"> г. - област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</w:t>
            </w:r>
            <w:r w:rsidR="00921DE5">
              <w:rPr>
                <w:sz w:val="20"/>
                <w:lang w:val="bg-BG"/>
              </w:rPr>
              <w:t>8</w:t>
            </w:r>
            <w:r w:rsidRPr="00E47106">
              <w:rPr>
                <w:sz w:val="20"/>
                <w:lang w:val="bg-BG"/>
              </w:rPr>
              <w:t xml:space="preserve"> г. - област</w:t>
            </w:r>
          </w:p>
        </w:tc>
      </w:tr>
      <w:tr w:rsidR="00625271" w:rsidRPr="00E47106">
        <w:trPr>
          <w:trHeight w:val="1014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36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брой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100000 население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Относителен дял ( % 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брой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100000 население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Относителен дял ( % )</w:t>
            </w:r>
          </w:p>
        </w:tc>
      </w:tr>
      <w:tr w:rsidR="00A63395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  <w:lang w:val="bg-BG"/>
              </w:rPr>
              <w:t>ОБЩО     I – XIX клас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4093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1748.1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b/>
                <w:sz w:val="20"/>
                <w:lang w:val="bg-BG"/>
              </w:rPr>
            </w:pPr>
            <w:r w:rsidRPr="0093040D">
              <w:rPr>
                <w:b/>
                <w:sz w:val="20"/>
                <w:lang w:val="bg-BG"/>
              </w:rPr>
              <w:t>4142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1010AC" w:rsidRDefault="00A63395" w:rsidP="00A63395">
            <w:pPr>
              <w:jc w:val="center"/>
              <w:rPr>
                <w:b/>
                <w:sz w:val="20"/>
                <w:lang w:val="bg-BG"/>
              </w:rPr>
            </w:pPr>
            <w:r w:rsidRPr="001010AC">
              <w:rPr>
                <w:b/>
                <w:sz w:val="20"/>
                <w:lang w:val="bg-BG"/>
              </w:rPr>
              <w:t>1744.6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b/>
                <w:sz w:val="20"/>
                <w:lang w:val="bg-BG"/>
              </w:rPr>
            </w:pPr>
            <w:r w:rsidRPr="0093040D">
              <w:rPr>
                <w:b/>
                <w:sz w:val="20"/>
                <w:lang w:val="bg-BG"/>
              </w:rPr>
              <w:t>100</w:t>
            </w:r>
          </w:p>
        </w:tc>
      </w:tr>
      <w:tr w:rsidR="00A63395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Някои инфекциозни и паразитни болести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711837">
              <w:rPr>
                <w:bCs/>
                <w:color w:val="000000"/>
                <w:sz w:val="20"/>
              </w:rPr>
              <w:t>6.7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0.4</w:t>
            </w:r>
          </w:p>
        </w:tc>
      </w:tr>
      <w:tr w:rsidR="00A63395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Новообразувания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798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336.1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19.3</w:t>
            </w:r>
          </w:p>
        </w:tc>
      </w:tr>
      <w:tr w:rsidR="00A63395" w:rsidRPr="00E47106" w:rsidTr="00465D9C">
        <w:trPr>
          <w:trHeight w:val="46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sz w:val="20"/>
                <w:lang w:val="bg-BG"/>
              </w:rPr>
            </w:pPr>
            <w:r w:rsidRPr="00711837">
              <w:rPr>
                <w:sz w:val="20"/>
                <w:lang w:val="bg-BG"/>
              </w:rPr>
              <w:t>4.6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0.3</w:t>
            </w:r>
          </w:p>
        </w:tc>
      </w:tr>
      <w:tr w:rsidR="00A63395" w:rsidRPr="00E47106" w:rsidTr="00465D9C">
        <w:trPr>
          <w:trHeight w:val="30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14.7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0.8</w:t>
            </w:r>
          </w:p>
        </w:tc>
      </w:tr>
      <w:tr w:rsidR="00A63395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Психични и поведенчески разстройства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0.2</w:t>
            </w:r>
          </w:p>
        </w:tc>
      </w:tr>
      <w:tr w:rsidR="00A63395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VI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Болести на нервната система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14.7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0.8</w:t>
            </w:r>
          </w:p>
        </w:tc>
      </w:tr>
      <w:tr w:rsidR="00A63395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IХ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органите на кръвообращението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1079.3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2606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1097.6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62.9</w:t>
            </w:r>
          </w:p>
        </w:tc>
      </w:tr>
      <w:tr w:rsidR="00A63395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дихателната система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57.3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3.3</w:t>
            </w:r>
          </w:p>
        </w:tc>
      </w:tr>
      <w:tr w:rsidR="00A63395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храносмилателната система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56.0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3.2</w:t>
            </w:r>
          </w:p>
        </w:tc>
      </w:tr>
      <w:tr w:rsidR="00A63395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кожата и подкожната тъкан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  <w:lang w:val="bg-BG"/>
              </w:rPr>
            </w:pPr>
            <w:r w:rsidRPr="00711837">
              <w:rPr>
                <w:bCs/>
                <w:color w:val="000000"/>
                <w:sz w:val="20"/>
                <w:lang w:val="bg-BG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</w:t>
            </w:r>
          </w:p>
        </w:tc>
      </w:tr>
      <w:tr w:rsidR="00A63395" w:rsidRPr="00E47106" w:rsidTr="00465D9C">
        <w:trPr>
          <w:trHeight w:val="16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ХIII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костно-мускулната сис</w:t>
            </w:r>
            <w:r w:rsidRPr="00E47106">
              <w:rPr>
                <w:sz w:val="20"/>
                <w:lang w:val="bg-BG"/>
              </w:rPr>
              <w:softHyphen/>
              <w:t>тема и на съединителната тъкан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0.8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</w:t>
            </w:r>
          </w:p>
        </w:tc>
      </w:tr>
      <w:tr w:rsidR="00A63395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ХIV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пикочо-половата система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69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29.1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1.7</w:t>
            </w:r>
          </w:p>
        </w:tc>
      </w:tr>
      <w:tr w:rsidR="00A63395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Бременност, раждане и послеродов период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  <w:lang w:val="bg-BG"/>
              </w:rPr>
            </w:pPr>
            <w:r w:rsidRPr="00711837">
              <w:rPr>
                <w:bCs/>
                <w:color w:val="000000"/>
                <w:sz w:val="20"/>
                <w:lang w:val="bg-BG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</w:t>
            </w:r>
          </w:p>
        </w:tc>
      </w:tr>
      <w:tr w:rsidR="00A63395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ХVI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Някои състояния, възникващи през перинаталния период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0.1</w:t>
            </w:r>
          </w:p>
        </w:tc>
      </w:tr>
      <w:tr w:rsidR="00A63395" w:rsidRPr="0013771A" w:rsidTr="00465D9C">
        <w:trPr>
          <w:trHeight w:val="49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13771A" w:rsidRDefault="00A63395" w:rsidP="00A63395">
            <w:pPr>
              <w:jc w:val="center"/>
              <w:rPr>
                <w:sz w:val="20"/>
                <w:lang w:val="bg-BG"/>
              </w:rPr>
            </w:pPr>
            <w:r w:rsidRPr="0013771A">
              <w:rPr>
                <w:sz w:val="20"/>
                <w:lang w:val="bg-BG"/>
              </w:rPr>
              <w:t>ХVII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13771A" w:rsidRDefault="00A63395" w:rsidP="00A63395">
            <w:pPr>
              <w:rPr>
                <w:sz w:val="20"/>
                <w:lang w:val="bg-BG"/>
              </w:rPr>
            </w:pPr>
            <w:r w:rsidRPr="0013771A">
              <w:rPr>
                <w:sz w:val="20"/>
                <w:lang w:val="bg-BG"/>
              </w:rPr>
              <w:t>Вродени аномалии (пороци на развитието), деформации и хромозомни аберации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0.1</w:t>
            </w:r>
          </w:p>
        </w:tc>
      </w:tr>
      <w:tr w:rsidR="00A63395" w:rsidRPr="0013771A" w:rsidTr="00465D9C">
        <w:trPr>
          <w:trHeight w:val="794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13771A" w:rsidRDefault="00A63395" w:rsidP="00A63395">
            <w:pPr>
              <w:jc w:val="center"/>
              <w:rPr>
                <w:sz w:val="20"/>
                <w:lang w:val="bg-BG"/>
              </w:rPr>
            </w:pPr>
            <w:r w:rsidRPr="0013771A">
              <w:rPr>
                <w:sz w:val="20"/>
                <w:lang w:val="bg-BG"/>
              </w:rPr>
              <w:t>ХVIII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13771A" w:rsidRDefault="00A63395" w:rsidP="00A63395">
            <w:pPr>
              <w:rPr>
                <w:sz w:val="20"/>
                <w:lang w:val="bg-BG"/>
              </w:rPr>
            </w:pPr>
            <w:r w:rsidRPr="0013771A">
              <w:rPr>
                <w:sz w:val="20"/>
                <w:lang w:val="bg-BG"/>
              </w:rPr>
              <w:t>Симптоми, признаци и отклонения от нормата, открити при клинични и лабораторни изследвания, некласифицирани другаде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75.8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4.3</w:t>
            </w:r>
          </w:p>
        </w:tc>
      </w:tr>
      <w:tr w:rsidR="00A63395" w:rsidRPr="00E47106" w:rsidTr="00465D9C">
        <w:trPr>
          <w:trHeight w:val="42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ХIX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Pr="00E47106" w:rsidRDefault="00A63395" w:rsidP="00A63395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63395" w:rsidRDefault="00A63395" w:rsidP="00A63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711837" w:rsidRDefault="00A63395" w:rsidP="00A63395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44.2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3395" w:rsidRPr="0093040D" w:rsidRDefault="00A63395" w:rsidP="00A63395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2.5</w:t>
            </w:r>
          </w:p>
        </w:tc>
      </w:tr>
      <w:bookmarkEnd w:id="4"/>
      <w:bookmarkEnd w:id="5"/>
      <w:bookmarkEnd w:id="6"/>
    </w:tbl>
    <w:p w:rsidR="00F14E97" w:rsidRPr="00E47106" w:rsidRDefault="00F14E97" w:rsidP="000E74FA">
      <w:pPr>
        <w:pStyle w:val="aa"/>
        <w:ind w:firstLine="0"/>
        <w:jc w:val="center"/>
      </w:pPr>
    </w:p>
    <w:p w:rsidR="00F14E97" w:rsidRPr="00E47106" w:rsidRDefault="00F14E97" w:rsidP="000E74FA">
      <w:pPr>
        <w:pStyle w:val="aa"/>
        <w:ind w:firstLine="0"/>
        <w:jc w:val="center"/>
      </w:pPr>
    </w:p>
    <w:p w:rsidR="0048555B" w:rsidRDefault="00317B47" w:rsidP="00F14E97">
      <w:pPr>
        <w:pStyle w:val="aa"/>
        <w:spacing w:line="228" w:lineRule="auto"/>
        <w:ind w:firstLine="0"/>
        <w:jc w:val="center"/>
      </w:pPr>
      <w:r w:rsidRPr="001B61BF">
        <w:rPr>
          <w:noProof/>
          <w:color w:val="C00000"/>
        </w:rPr>
        <w:lastRenderedPageBreak/>
        <w:drawing>
          <wp:inline distT="0" distB="0" distL="0" distR="0" wp14:anchorId="1EDC14B7" wp14:editId="7C1370EA">
            <wp:extent cx="5686425" cy="2657475"/>
            <wp:effectExtent l="38100" t="38100" r="104775" b="104775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4E97" w:rsidRPr="00E47106" w:rsidRDefault="00F14E97" w:rsidP="003C2C1B">
      <w:pPr>
        <w:pStyle w:val="aa"/>
        <w:spacing w:before="240" w:line="228" w:lineRule="auto"/>
        <w:ind w:firstLine="0"/>
        <w:jc w:val="center"/>
        <w:rPr>
          <w:szCs w:val="24"/>
        </w:rPr>
      </w:pPr>
      <w:r w:rsidRPr="005D3FD3">
        <w:rPr>
          <w:szCs w:val="24"/>
        </w:rPr>
        <w:t xml:space="preserve">Фиг. 4 Структура на общата смъртност по причини за умирания в област </w:t>
      </w:r>
      <w:r w:rsidRPr="005D3FD3">
        <w:rPr>
          <w:bCs/>
          <w:szCs w:val="24"/>
        </w:rPr>
        <w:t>Велико Търново</w:t>
      </w:r>
      <w:r w:rsidRPr="00465D9C">
        <w:rPr>
          <w:bCs/>
          <w:szCs w:val="24"/>
        </w:rPr>
        <w:t xml:space="preserve"> </w:t>
      </w:r>
      <w:r w:rsidR="00B92E1E" w:rsidRPr="00465D9C">
        <w:rPr>
          <w:szCs w:val="24"/>
        </w:rPr>
        <w:t>през 201</w:t>
      </w:r>
      <w:r w:rsidR="001764CB" w:rsidRPr="00D4528D">
        <w:rPr>
          <w:szCs w:val="24"/>
          <w:lang w:val="ru-RU"/>
        </w:rPr>
        <w:t>9</w:t>
      </w:r>
      <w:r w:rsidRPr="00465D9C">
        <w:rPr>
          <w:szCs w:val="24"/>
        </w:rPr>
        <w:t xml:space="preserve"> г.</w:t>
      </w:r>
    </w:p>
    <w:p w:rsidR="00F14E97" w:rsidRPr="00E47106" w:rsidRDefault="00F14E97" w:rsidP="00F14E97">
      <w:pPr>
        <w:ind w:firstLine="360"/>
        <w:jc w:val="both"/>
        <w:rPr>
          <w:sz w:val="16"/>
          <w:szCs w:val="16"/>
          <w:highlight w:val="yellow"/>
          <w:lang w:val="bg-BG"/>
        </w:rPr>
      </w:pPr>
    </w:p>
    <w:p w:rsidR="00F14E97" w:rsidRPr="00E47106" w:rsidRDefault="00F14E97" w:rsidP="00BC20F1">
      <w:pPr>
        <w:pStyle w:val="aa"/>
        <w:numPr>
          <w:ilvl w:val="1"/>
          <w:numId w:val="1"/>
        </w:numPr>
        <w:tabs>
          <w:tab w:val="left" w:pos="0"/>
          <w:tab w:val="left" w:pos="1134"/>
        </w:tabs>
        <w:ind w:left="709" w:firstLine="0"/>
        <w:rPr>
          <w:b/>
          <w:szCs w:val="24"/>
        </w:rPr>
      </w:pPr>
      <w:r w:rsidRPr="00E47106">
        <w:rPr>
          <w:b/>
          <w:szCs w:val="24"/>
        </w:rPr>
        <w:t>Детска смъртност</w:t>
      </w:r>
    </w:p>
    <w:p w:rsidR="00921DE5" w:rsidRDefault="00921DE5" w:rsidP="00042EEC">
      <w:pPr>
        <w:pStyle w:val="aa"/>
        <w:ind w:right="342" w:firstLine="709"/>
        <w:rPr>
          <w:szCs w:val="24"/>
        </w:rPr>
      </w:pPr>
    </w:p>
    <w:p w:rsidR="00625271" w:rsidRDefault="00921DE5" w:rsidP="00042EEC">
      <w:pPr>
        <w:pStyle w:val="aa"/>
        <w:ind w:right="342" w:firstLine="709"/>
        <w:rPr>
          <w:szCs w:val="24"/>
        </w:rPr>
      </w:pPr>
      <w:r w:rsidRPr="00C33A47">
        <w:rPr>
          <w:szCs w:val="24"/>
        </w:rPr>
        <w:t>През 201</w:t>
      </w:r>
      <w:r w:rsidRPr="00C33A47">
        <w:rPr>
          <w:szCs w:val="24"/>
          <w:lang w:val="ru-RU"/>
        </w:rPr>
        <w:t>9</w:t>
      </w:r>
      <w:r w:rsidRPr="00C33A47">
        <w:rPr>
          <w:szCs w:val="24"/>
        </w:rPr>
        <w:t xml:space="preserve"> г. починалите деца до 1 година са </w:t>
      </w:r>
      <w:r w:rsidR="009A3D7F">
        <w:rPr>
          <w:szCs w:val="24"/>
          <w:lang w:val="ru-RU"/>
        </w:rPr>
        <w:t xml:space="preserve">13 </w:t>
      </w:r>
      <w:r w:rsidRPr="00C33A47">
        <w:rPr>
          <w:szCs w:val="24"/>
          <w:lang w:val="ru-RU"/>
        </w:rPr>
        <w:t>(7 момчета и 6 момичета)</w:t>
      </w:r>
      <w:r w:rsidRPr="00C33A47">
        <w:rPr>
          <w:szCs w:val="24"/>
        </w:rPr>
        <w:t>, а през 2018 г</w:t>
      </w:r>
      <w:r w:rsidR="009A3D7F">
        <w:rPr>
          <w:szCs w:val="24"/>
        </w:rPr>
        <w:t>.</w:t>
      </w:r>
      <w:r w:rsidRPr="00C33A47">
        <w:rPr>
          <w:szCs w:val="24"/>
        </w:rPr>
        <w:t xml:space="preserve"> са били 6 деца (6.7</w:t>
      </w:r>
      <w:r w:rsidRPr="00C33A47">
        <w:rPr>
          <w:rFonts w:ascii="TimesNewRomanPSMT" w:hAnsi="TimesNewRomanPSMT" w:cs="TimesNewRomanPSMT"/>
          <w:szCs w:val="24"/>
        </w:rPr>
        <w:t>‰</w:t>
      </w:r>
      <w:r w:rsidRPr="00C33A47">
        <w:rPr>
          <w:szCs w:val="24"/>
        </w:rPr>
        <w:t xml:space="preserve">). Детската смъртност за областта е </w:t>
      </w:r>
      <w:r w:rsidRPr="00C33A47">
        <w:rPr>
          <w:szCs w:val="24"/>
          <w:lang w:val="ru-RU"/>
        </w:rPr>
        <w:t xml:space="preserve">7.5 </w:t>
      </w:r>
      <w:r w:rsidRPr="00C33A47">
        <w:rPr>
          <w:szCs w:val="24"/>
        </w:rPr>
        <w:t xml:space="preserve">на 1 000 живородени и е по-висока с 4.3 пункта </w:t>
      </w:r>
      <w:r w:rsidR="009A3D7F">
        <w:rPr>
          <w:szCs w:val="24"/>
        </w:rPr>
        <w:t xml:space="preserve">в сравнение с </w:t>
      </w:r>
      <w:r w:rsidRPr="00C33A47">
        <w:rPr>
          <w:szCs w:val="24"/>
        </w:rPr>
        <w:t>2018 г</w:t>
      </w:r>
      <w:r w:rsidR="009A3D7F">
        <w:rPr>
          <w:szCs w:val="24"/>
        </w:rPr>
        <w:t>.</w:t>
      </w:r>
      <w:r w:rsidRPr="00C33A47">
        <w:rPr>
          <w:szCs w:val="24"/>
        </w:rPr>
        <w:t xml:space="preserve"> (3.2)</w:t>
      </w:r>
      <w:r w:rsidR="009A3D7F">
        <w:rPr>
          <w:szCs w:val="24"/>
        </w:rPr>
        <w:t>;</w:t>
      </w:r>
      <w:r w:rsidRPr="00C33A47">
        <w:rPr>
          <w:szCs w:val="24"/>
        </w:rPr>
        <w:t xml:space="preserve"> за страната тя е </w:t>
      </w:r>
      <w:r w:rsidR="009A3D7F">
        <w:rPr>
          <w:szCs w:val="24"/>
          <w:lang w:val="ru-RU"/>
        </w:rPr>
        <w:t>5.6</w:t>
      </w:r>
      <w:r w:rsidRPr="00C33A47">
        <w:rPr>
          <w:rFonts w:ascii="TimesNewRomanPSMT" w:hAnsi="TimesNewRomanPSMT" w:cs="TimesNewRomanPSMT"/>
          <w:szCs w:val="24"/>
        </w:rPr>
        <w:t>‰</w:t>
      </w:r>
      <w:r w:rsidRPr="00C33A47">
        <w:rPr>
          <w:szCs w:val="24"/>
        </w:rPr>
        <w:t>. През наблюдаваната година е по-висока</w:t>
      </w:r>
      <w:r w:rsidR="007645A0" w:rsidRPr="004D156A">
        <w:rPr>
          <w:szCs w:val="24"/>
        </w:rPr>
        <w:t>.</w:t>
      </w:r>
      <w:r w:rsidR="00C1164D">
        <w:rPr>
          <w:szCs w:val="24"/>
        </w:rPr>
        <w:t xml:space="preserve">  </w:t>
      </w:r>
    </w:p>
    <w:p w:rsidR="00B7304A" w:rsidRPr="00921DE5" w:rsidRDefault="00921DE5" w:rsidP="00625271">
      <w:pPr>
        <w:pStyle w:val="aa"/>
        <w:spacing w:line="228" w:lineRule="auto"/>
        <w:ind w:firstLine="0"/>
        <w:jc w:val="center"/>
        <w:rPr>
          <w:b/>
          <w:szCs w:val="24"/>
          <w:lang w:val="en-US"/>
        </w:rPr>
      </w:pPr>
      <w:r w:rsidRPr="00F935F6">
        <w:rPr>
          <w:noProof/>
          <w:color w:val="FF0000"/>
        </w:rPr>
        <w:drawing>
          <wp:inline distT="0" distB="0" distL="0" distR="0" wp14:anchorId="31D028D1" wp14:editId="19BAAF46">
            <wp:extent cx="5943600" cy="1809750"/>
            <wp:effectExtent l="38100" t="38100" r="95250" b="9525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555B" w:rsidRDefault="0048555B" w:rsidP="00625271">
      <w:pPr>
        <w:pStyle w:val="aa"/>
        <w:spacing w:line="228" w:lineRule="auto"/>
        <w:ind w:firstLine="0"/>
        <w:jc w:val="center"/>
        <w:rPr>
          <w:szCs w:val="24"/>
        </w:rPr>
      </w:pPr>
      <w:r w:rsidRPr="00E47106">
        <w:rPr>
          <w:szCs w:val="24"/>
        </w:rPr>
        <w:t xml:space="preserve">Фиг. </w:t>
      </w:r>
      <w:r w:rsidRPr="00E47106">
        <w:rPr>
          <w:szCs w:val="24"/>
          <w:lang w:val="ru-RU"/>
        </w:rPr>
        <w:t>5</w:t>
      </w:r>
      <w:r w:rsidRPr="00E47106">
        <w:rPr>
          <w:szCs w:val="24"/>
        </w:rPr>
        <w:t>. Детска смъртност в област Велико Търново и страната (на 1</w:t>
      </w:r>
      <w:r w:rsidR="007079D3">
        <w:rPr>
          <w:szCs w:val="24"/>
        </w:rPr>
        <w:t xml:space="preserve"> </w:t>
      </w:r>
      <w:r w:rsidRPr="00E47106">
        <w:rPr>
          <w:szCs w:val="24"/>
        </w:rPr>
        <w:t>000 живородени деца)</w:t>
      </w:r>
    </w:p>
    <w:p w:rsidR="00317B47" w:rsidRPr="00E47106" w:rsidRDefault="00317B47" w:rsidP="00625271">
      <w:pPr>
        <w:pStyle w:val="aa"/>
        <w:spacing w:line="228" w:lineRule="auto"/>
        <w:ind w:firstLine="0"/>
        <w:jc w:val="center"/>
        <w:rPr>
          <w:szCs w:val="24"/>
        </w:rPr>
      </w:pPr>
    </w:p>
    <w:p w:rsidR="0048555B" w:rsidRDefault="0048555B" w:rsidP="00317B47">
      <w:pPr>
        <w:ind w:firstLine="142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 xml:space="preserve">Табл. 6. Детска смъртност (умрели деца до </w:t>
      </w:r>
      <w:smartTag w:uri="urn:schemas-microsoft-com:office:smarttags" w:element="metricconverter">
        <w:smartTagPr>
          <w:attr w:name="ProductID" w:val="1 г"/>
        </w:smartTagPr>
        <w:r w:rsidRPr="00E47106">
          <w:rPr>
            <w:bCs/>
            <w:sz w:val="24"/>
            <w:szCs w:val="24"/>
            <w:lang w:val="bg-BG"/>
          </w:rPr>
          <w:t>1</w:t>
        </w:r>
        <w:r w:rsidRPr="00E47106">
          <w:rPr>
            <w:bCs/>
            <w:sz w:val="24"/>
            <w:szCs w:val="24"/>
            <w:lang w:val="ru-RU"/>
          </w:rPr>
          <w:t xml:space="preserve"> </w:t>
        </w:r>
        <w:r w:rsidRPr="00E47106">
          <w:rPr>
            <w:bCs/>
            <w:sz w:val="24"/>
            <w:szCs w:val="24"/>
            <w:lang w:val="bg-BG"/>
          </w:rPr>
          <w:t>г</w:t>
        </w:r>
      </w:smartTag>
      <w:r w:rsidR="00171A45">
        <w:rPr>
          <w:bCs/>
          <w:sz w:val="24"/>
          <w:szCs w:val="24"/>
          <w:lang w:val="bg-BG"/>
        </w:rPr>
        <w:t xml:space="preserve">. възраст) </w:t>
      </w:r>
      <w:r w:rsidRPr="00E47106">
        <w:rPr>
          <w:bCs/>
          <w:sz w:val="24"/>
          <w:szCs w:val="24"/>
          <w:lang w:val="bg-BG"/>
        </w:rPr>
        <w:t>в област Велико Търново</w:t>
      </w:r>
    </w:p>
    <w:p w:rsidR="00171A45" w:rsidRPr="00E47106" w:rsidRDefault="00171A45" w:rsidP="0048555B">
      <w:pPr>
        <w:ind w:firstLine="709"/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7"/>
        <w:gridCol w:w="1209"/>
        <w:gridCol w:w="1470"/>
        <w:gridCol w:w="1210"/>
        <w:gridCol w:w="1470"/>
        <w:gridCol w:w="1210"/>
        <w:gridCol w:w="1470"/>
      </w:tblGrid>
      <w:tr w:rsidR="0048555B" w:rsidRPr="00E47106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година</w:t>
            </w:r>
          </w:p>
        </w:tc>
        <w:tc>
          <w:tcPr>
            <w:tcW w:w="2679" w:type="dxa"/>
            <w:gridSpan w:val="2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общо</w:t>
            </w:r>
          </w:p>
        </w:tc>
        <w:tc>
          <w:tcPr>
            <w:tcW w:w="2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В градовете</w:t>
            </w:r>
          </w:p>
        </w:tc>
        <w:tc>
          <w:tcPr>
            <w:tcW w:w="2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В селата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На 1000 живородени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На 1000 живородени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На 1000 живородени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E47106">
                <w:rPr>
                  <w:bCs/>
                  <w:sz w:val="20"/>
                  <w:lang w:val="bg-BG"/>
                </w:rPr>
                <w:t>2007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21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8.9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7.1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13.6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47106">
                <w:rPr>
                  <w:bCs/>
                  <w:sz w:val="20"/>
                  <w:lang w:val="bg-BG"/>
                </w:rPr>
                <w:t>2008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26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10.7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10.0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12.7</w:t>
            </w:r>
          </w:p>
        </w:tc>
      </w:tr>
      <w:tr w:rsidR="0048555B" w:rsidRPr="00E47106" w:rsidTr="00BC10C8">
        <w:trPr>
          <w:jc w:val="center"/>
        </w:trPr>
        <w:tc>
          <w:tcPr>
            <w:tcW w:w="124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E47106">
                <w:rPr>
                  <w:bCs/>
                  <w:sz w:val="20"/>
                  <w:lang w:val="bg-BG"/>
                </w:rPr>
                <w:t>2009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24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9.6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15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8.0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9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14.7</w:t>
            </w:r>
          </w:p>
        </w:tc>
      </w:tr>
      <w:tr w:rsidR="0048555B" w:rsidRPr="00BC10C8" w:rsidTr="00BC10C8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C10C8">
                <w:rPr>
                  <w:bCs/>
                  <w:sz w:val="20"/>
                  <w:lang w:val="bg-BG"/>
                </w:rPr>
                <w:t>2010 г</w:t>
              </w:r>
            </w:smartTag>
            <w:r w:rsidRPr="00BC10C8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7.6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7.5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7.8</w:t>
            </w:r>
          </w:p>
        </w:tc>
      </w:tr>
      <w:tr w:rsidR="0048555B" w:rsidRPr="00E47106" w:rsidTr="00BC10C8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C10C8">
                <w:rPr>
                  <w:bCs/>
                  <w:sz w:val="20"/>
                  <w:lang w:val="bg-BG"/>
                </w:rPr>
                <w:t>2011 г</w:t>
              </w:r>
            </w:smartTag>
            <w:r w:rsidRPr="00BC10C8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7.9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7.2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10.5</w:t>
            </w:r>
          </w:p>
        </w:tc>
      </w:tr>
      <w:tr w:rsidR="006958EB" w:rsidRPr="004004DC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73FF6">
                <w:rPr>
                  <w:bCs/>
                  <w:sz w:val="20"/>
                  <w:lang w:val="bg-BG"/>
                </w:rPr>
                <w:t>2012 г</w:t>
              </w:r>
            </w:smartTag>
            <w:r w:rsidRPr="00773FF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6.5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5.3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9.5</w:t>
            </w:r>
          </w:p>
        </w:tc>
      </w:tr>
      <w:tr w:rsidR="00610514" w:rsidRPr="00625271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25271">
                <w:rPr>
                  <w:bCs/>
                  <w:sz w:val="20"/>
                  <w:lang w:val="bg-BG"/>
                </w:rPr>
                <w:t>2013 г</w:t>
              </w:r>
            </w:smartTag>
            <w:r w:rsidRPr="00625271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7.6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en-US"/>
              </w:rPr>
              <w:t>9.3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625271">
              <w:rPr>
                <w:bCs/>
                <w:sz w:val="20"/>
                <w:lang w:val="en-US"/>
              </w:rPr>
              <w:t>7.9</w:t>
            </w:r>
          </w:p>
        </w:tc>
      </w:tr>
      <w:tr w:rsidR="00610514" w:rsidRPr="00625271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383C3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25271">
                <w:rPr>
                  <w:bCs/>
                  <w:sz w:val="20"/>
                  <w:lang w:val="bg-BG"/>
                </w:rPr>
                <w:t>201</w:t>
              </w:r>
              <w:r w:rsidR="00AE3F07" w:rsidRPr="00625271">
                <w:rPr>
                  <w:bCs/>
                  <w:sz w:val="20"/>
                  <w:lang w:val="en-US"/>
                </w:rPr>
                <w:t>4</w:t>
              </w:r>
              <w:r w:rsidRPr="00625271">
                <w:rPr>
                  <w:bCs/>
                  <w:sz w:val="20"/>
                  <w:lang w:val="bg-BG"/>
                </w:rPr>
                <w:t xml:space="preserve"> г</w:t>
              </w:r>
            </w:smartTag>
            <w:r w:rsidRPr="00625271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4.1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2.5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8.8</w:t>
            </w:r>
          </w:p>
        </w:tc>
      </w:tr>
      <w:tr w:rsidR="00C1164D" w:rsidRPr="00E1314B" w:rsidTr="008960FB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25271">
                <w:rPr>
                  <w:bCs/>
                  <w:sz w:val="20"/>
                  <w:lang w:val="bg-BG"/>
                </w:rPr>
                <w:t>2015</w:t>
              </w:r>
              <w:r w:rsidRPr="00625271">
                <w:rPr>
                  <w:bCs/>
                  <w:sz w:val="20"/>
                  <w:lang w:val="en-US"/>
                </w:rPr>
                <w:t xml:space="preserve"> </w:t>
              </w:r>
              <w:r w:rsidRPr="00625271">
                <w:rPr>
                  <w:bCs/>
                  <w:sz w:val="20"/>
                  <w:lang w:val="bg-BG"/>
                </w:rPr>
                <w:t>г</w:t>
              </w:r>
            </w:smartTag>
            <w:r w:rsidRPr="00625271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9.8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7.7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15.6</w:t>
            </w:r>
          </w:p>
        </w:tc>
      </w:tr>
      <w:tr w:rsidR="00E11754" w:rsidRPr="00B64B6E" w:rsidTr="00E11754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201</w:t>
            </w:r>
            <w:r w:rsidRPr="00B64B6E">
              <w:rPr>
                <w:bCs/>
                <w:sz w:val="20"/>
                <w:lang w:val="en-US"/>
              </w:rPr>
              <w:t xml:space="preserve">6 </w:t>
            </w:r>
            <w:r w:rsidRPr="00B64B6E">
              <w:rPr>
                <w:bCs/>
                <w:sz w:val="20"/>
                <w:lang w:val="bg-BG"/>
              </w:rPr>
              <w:t>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8.9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9.2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7.6</w:t>
            </w:r>
          </w:p>
        </w:tc>
      </w:tr>
      <w:tr w:rsidR="007645A0" w:rsidRPr="007645A0" w:rsidTr="00981483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lastRenderedPageBreak/>
              <w:t>2017 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t>6.7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t>5.9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t>9.1</w:t>
            </w:r>
          </w:p>
        </w:tc>
      </w:tr>
      <w:tr w:rsidR="00921DE5" w:rsidRPr="00B64B6E" w:rsidTr="0010255A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921DE5" w:rsidRDefault="00921DE5" w:rsidP="0010255A">
            <w:pPr>
              <w:jc w:val="center"/>
              <w:rPr>
                <w:bCs/>
                <w:sz w:val="20"/>
                <w:lang w:val="bg-BG"/>
              </w:rPr>
            </w:pPr>
            <w:r w:rsidRPr="00921DE5">
              <w:rPr>
                <w:bCs/>
                <w:sz w:val="20"/>
                <w:lang w:val="bg-BG"/>
              </w:rPr>
              <w:t>201</w:t>
            </w:r>
            <w:r w:rsidRPr="00921DE5">
              <w:rPr>
                <w:bCs/>
                <w:sz w:val="20"/>
                <w:lang w:val="en-US"/>
              </w:rPr>
              <w:t>8</w:t>
            </w:r>
            <w:r w:rsidRPr="00921DE5">
              <w:rPr>
                <w:bCs/>
                <w:sz w:val="20"/>
                <w:lang w:val="bg-BG"/>
              </w:rPr>
              <w:t xml:space="preserve"> 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921DE5" w:rsidRDefault="00921DE5" w:rsidP="0010255A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921DE5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921DE5" w:rsidRDefault="00921DE5" w:rsidP="0010255A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921DE5">
              <w:rPr>
                <w:bCs/>
                <w:sz w:val="20"/>
                <w:lang w:val="bg-BG"/>
              </w:rPr>
              <w:t>3.2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921DE5" w:rsidRDefault="00921DE5" w:rsidP="0010255A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921DE5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921DE5" w:rsidRDefault="00921DE5" w:rsidP="0010255A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921DE5">
              <w:rPr>
                <w:bCs/>
                <w:sz w:val="20"/>
                <w:lang w:val="bg-BG"/>
              </w:rPr>
              <w:t>2.9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921DE5" w:rsidRDefault="00921DE5" w:rsidP="0010255A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921DE5">
              <w:rPr>
                <w:bCs/>
                <w:sz w:val="20"/>
                <w:lang w:val="bg-BG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921DE5" w:rsidRDefault="00921DE5" w:rsidP="0010255A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921DE5">
              <w:rPr>
                <w:bCs/>
                <w:sz w:val="20"/>
                <w:lang w:val="bg-BG"/>
              </w:rPr>
              <w:t>4.0</w:t>
            </w:r>
          </w:p>
        </w:tc>
      </w:tr>
      <w:tr w:rsidR="00921DE5" w:rsidRPr="00B64B6E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D50829" w:rsidRDefault="00921DE5" w:rsidP="00921DE5">
            <w:pPr>
              <w:jc w:val="center"/>
              <w:rPr>
                <w:b/>
                <w:sz w:val="20"/>
                <w:lang w:val="bg-BG"/>
              </w:rPr>
            </w:pPr>
            <w:r w:rsidRPr="00D50829">
              <w:rPr>
                <w:b/>
                <w:sz w:val="20"/>
                <w:lang w:val="bg-BG"/>
              </w:rPr>
              <w:t>2019 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D50829" w:rsidRDefault="00921DE5" w:rsidP="00921DE5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 w:rsidRPr="00D50829">
              <w:rPr>
                <w:b/>
                <w:bCs/>
                <w:sz w:val="20"/>
                <w:lang w:val="bg-BG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D50829" w:rsidRDefault="00E7607C" w:rsidP="00921DE5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7.5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D50829" w:rsidRDefault="00921DE5" w:rsidP="00921DE5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 w:rsidRPr="00D50829">
              <w:rPr>
                <w:b/>
                <w:bCs/>
                <w:sz w:val="20"/>
                <w:lang w:val="bg-BG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D50829" w:rsidRDefault="00921DE5" w:rsidP="00921DE5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 w:rsidRPr="00D50829">
              <w:rPr>
                <w:b/>
                <w:bCs/>
                <w:sz w:val="20"/>
                <w:lang w:val="bg-BG"/>
              </w:rPr>
              <w:t>3.9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D50829" w:rsidRDefault="00921DE5" w:rsidP="00921DE5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 w:rsidRPr="00D50829">
              <w:rPr>
                <w:b/>
                <w:bCs/>
                <w:sz w:val="20"/>
                <w:lang w:val="bg-BG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1DE5" w:rsidRPr="00D50829" w:rsidRDefault="00921DE5" w:rsidP="00921DE5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 w:rsidRPr="00D50829">
              <w:rPr>
                <w:b/>
                <w:bCs/>
                <w:sz w:val="20"/>
                <w:lang w:val="bg-BG"/>
              </w:rPr>
              <w:t>17.4</w:t>
            </w:r>
          </w:p>
        </w:tc>
      </w:tr>
    </w:tbl>
    <w:p w:rsidR="00905419" w:rsidRDefault="00905419" w:rsidP="00F14E97">
      <w:pPr>
        <w:rPr>
          <w:sz w:val="24"/>
          <w:szCs w:val="24"/>
          <w:lang w:val="bg-BG"/>
        </w:rPr>
      </w:pPr>
    </w:p>
    <w:p w:rsidR="00F14E97" w:rsidRPr="00317B47" w:rsidRDefault="00F14E97" w:rsidP="00317B47">
      <w:pPr>
        <w:rPr>
          <w:bCs/>
          <w:sz w:val="24"/>
          <w:szCs w:val="24"/>
          <w:lang w:val="bg-BG"/>
        </w:rPr>
      </w:pPr>
      <w:r w:rsidRPr="00317B47">
        <w:rPr>
          <w:bCs/>
          <w:sz w:val="24"/>
          <w:szCs w:val="24"/>
          <w:lang w:val="bg-BG"/>
        </w:rPr>
        <w:t>Табл. 7. Детска смъртност по причини</w:t>
      </w:r>
    </w:p>
    <w:p w:rsidR="008F1574" w:rsidRDefault="008F1574" w:rsidP="00F14E97">
      <w:pPr>
        <w:rPr>
          <w:sz w:val="24"/>
          <w:szCs w:val="24"/>
          <w:lang w:val="bg-BG"/>
        </w:rPr>
      </w:pPr>
    </w:p>
    <w:tbl>
      <w:tblPr>
        <w:tblW w:w="95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830"/>
        <w:gridCol w:w="607"/>
        <w:gridCol w:w="851"/>
        <w:gridCol w:w="566"/>
        <w:gridCol w:w="606"/>
        <w:gridCol w:w="850"/>
        <w:gridCol w:w="671"/>
      </w:tblGrid>
      <w:tr w:rsidR="00905419" w:rsidRPr="006B6DE8" w:rsidTr="00DB4DB4">
        <w:trPr>
          <w:trHeight w:val="24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№ на класа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НАИМЕНОВАНИЕ НА БОЛЕСТИТЕ ПО МКБ-10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C56F7D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201</w:t>
            </w:r>
            <w:r w:rsidR="00C56F7D">
              <w:rPr>
                <w:sz w:val="20"/>
                <w:lang w:val="en-US"/>
              </w:rPr>
              <w:t>9</w:t>
            </w:r>
            <w:r w:rsidRPr="006B6DE8">
              <w:rPr>
                <w:sz w:val="20"/>
                <w:lang w:val="en-US"/>
              </w:rPr>
              <w:t xml:space="preserve"> </w:t>
            </w:r>
            <w:r w:rsidRPr="006B6DE8">
              <w:rPr>
                <w:sz w:val="20"/>
                <w:lang w:val="bg-BG"/>
              </w:rPr>
              <w:t xml:space="preserve">г.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C56F7D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201</w:t>
            </w:r>
            <w:r w:rsidR="00C56F7D">
              <w:rPr>
                <w:sz w:val="20"/>
                <w:lang w:val="en-US"/>
              </w:rPr>
              <w:t>8</w:t>
            </w:r>
            <w:r w:rsidRPr="006B6DE8">
              <w:rPr>
                <w:sz w:val="20"/>
                <w:lang w:val="bg-BG"/>
              </w:rPr>
              <w:t xml:space="preserve"> г. </w:t>
            </w:r>
          </w:p>
        </w:tc>
      </w:tr>
      <w:tr w:rsidR="00905419" w:rsidRPr="006B6DE8" w:rsidTr="00DB4DB4">
        <w:trPr>
          <w:trHeight w:val="78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4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брой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на 1000 живор.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 xml:space="preserve"> ( % 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брой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на 1000 живор</w:t>
            </w:r>
            <w:r w:rsidRPr="006B6DE8">
              <w:rPr>
                <w:sz w:val="20"/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 xml:space="preserve"> ( % )</w:t>
            </w:r>
          </w:p>
        </w:tc>
      </w:tr>
      <w:tr w:rsidR="00C56F7D" w:rsidRPr="006B6DE8" w:rsidTr="00DB4DB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6B6DE8" w:rsidRDefault="00C56F7D" w:rsidP="00C56F7D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6B6DE8" w:rsidRDefault="00C56F7D" w:rsidP="00C56F7D">
            <w:pPr>
              <w:jc w:val="center"/>
              <w:rPr>
                <w:bCs/>
                <w:sz w:val="20"/>
                <w:lang w:val="bg-BG"/>
              </w:rPr>
            </w:pPr>
            <w:r w:rsidRPr="006B6DE8">
              <w:rPr>
                <w:bCs/>
                <w:sz w:val="20"/>
                <w:lang w:val="bg-BG"/>
              </w:rPr>
              <w:t>ОБЩО     I – XIX клас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1764CB" w:rsidRDefault="001764CB" w:rsidP="00C56F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2A04FD" w:rsidRDefault="00E7607C" w:rsidP="00C56F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E7607C" w:rsidP="00C56F7D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3.2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100</w:t>
            </w:r>
          </w:p>
        </w:tc>
      </w:tr>
      <w:tr w:rsidR="00C56F7D" w:rsidRPr="006B6DE8" w:rsidTr="00DB4DB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6B6DE8" w:rsidRDefault="00C56F7D" w:rsidP="00C56F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6B6DE8" w:rsidRDefault="00C56F7D" w:rsidP="00C56F7D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Новообразувания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</w:tr>
      <w:tr w:rsidR="00C56F7D" w:rsidRPr="006B6DE8" w:rsidTr="00DB4DB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6B6DE8" w:rsidRDefault="00C56F7D" w:rsidP="00C56F7D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Х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6B6DE8" w:rsidRDefault="00C56F7D" w:rsidP="00C56F7D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Болести на дихателната система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1764CB" w:rsidRDefault="001764CB" w:rsidP="00C56F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2A04FD" w:rsidRDefault="00E7607C" w:rsidP="00C56F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E7607C" w:rsidP="00E7607C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15.3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</w:tr>
      <w:tr w:rsidR="00C56F7D" w:rsidRPr="006B6DE8" w:rsidTr="00DB4DB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FA2B9B" w:rsidRDefault="00C56F7D" w:rsidP="00C56F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6B6DE8" w:rsidRDefault="00C56F7D" w:rsidP="00C56F7D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Болести на храносмилателната система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</w:tr>
      <w:tr w:rsidR="00C56F7D" w:rsidRPr="006B6DE8" w:rsidTr="00DB4DB4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6B6DE8" w:rsidRDefault="00C56F7D" w:rsidP="00C56F7D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ХVI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6B6DE8" w:rsidRDefault="00C56F7D" w:rsidP="00C56F7D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Някои състояния, възникващи през перинат. период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1764CB" w:rsidRDefault="001764CB" w:rsidP="00C56F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2A04FD" w:rsidRDefault="002A04FD" w:rsidP="00C56F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E7607C" w:rsidP="00C56F7D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3.2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100</w:t>
            </w:r>
          </w:p>
        </w:tc>
      </w:tr>
      <w:tr w:rsidR="00C56F7D" w:rsidRPr="006B6DE8" w:rsidTr="00DB4DB4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6B6DE8" w:rsidRDefault="00C56F7D" w:rsidP="00C56F7D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ХVII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6B6DE8" w:rsidRDefault="00C56F7D" w:rsidP="00C56F7D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1764CB" w:rsidRDefault="001764CB" w:rsidP="00C56F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2A04FD" w:rsidRDefault="002A04FD" w:rsidP="00C56F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E7607C" w:rsidP="00C56F7D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6F7D" w:rsidRPr="008C406A" w:rsidRDefault="00C56F7D" w:rsidP="00C56F7D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</w:tr>
    </w:tbl>
    <w:p w:rsidR="00F14E97" w:rsidRPr="00E47106" w:rsidRDefault="00F14E97" w:rsidP="00F14E97">
      <w:pPr>
        <w:jc w:val="both"/>
        <w:rPr>
          <w:sz w:val="20"/>
          <w:lang w:val="bg-BG"/>
        </w:rPr>
      </w:pPr>
    </w:p>
    <w:p w:rsidR="00F14E97" w:rsidRPr="00E47106" w:rsidRDefault="00F14E97" w:rsidP="00F14E97">
      <w:pPr>
        <w:ind w:firstLine="708"/>
        <w:jc w:val="both"/>
        <w:rPr>
          <w:sz w:val="24"/>
          <w:szCs w:val="24"/>
          <w:highlight w:val="yellow"/>
          <w:lang w:val="bg-BG"/>
        </w:rPr>
      </w:pPr>
    </w:p>
    <w:p w:rsidR="00552AF3" w:rsidRPr="00E7607C" w:rsidRDefault="00552AF3" w:rsidP="00552AF3">
      <w:pPr>
        <w:ind w:firstLine="708"/>
        <w:jc w:val="both"/>
        <w:rPr>
          <w:b/>
          <w:i/>
          <w:sz w:val="24"/>
          <w:szCs w:val="24"/>
          <w:lang w:val="ru-RU"/>
        </w:rPr>
      </w:pPr>
      <w:r w:rsidRPr="00E7607C">
        <w:rPr>
          <w:b/>
          <w:i/>
          <w:sz w:val="24"/>
          <w:szCs w:val="24"/>
          <w:lang w:val="ru-RU"/>
        </w:rPr>
        <w:t>Детската смъртност отразява в значителна степен социално-икономическото и здравно състояние в региона и е един от най-информативните показатели за оценка на общественото здраве, въпреки сравнително малкия</w:t>
      </w:r>
      <w:r w:rsidR="009A3D7F">
        <w:rPr>
          <w:b/>
          <w:i/>
          <w:sz w:val="24"/>
          <w:szCs w:val="24"/>
          <w:lang w:val="ru-RU"/>
        </w:rPr>
        <w:t>т</w:t>
      </w:r>
      <w:r w:rsidRPr="00E7607C">
        <w:rPr>
          <w:b/>
          <w:i/>
          <w:sz w:val="24"/>
          <w:szCs w:val="24"/>
          <w:lang w:val="ru-RU"/>
        </w:rPr>
        <w:t xml:space="preserve"> обем на наблюдаваното население в тази възраст. Нивото на детската смъртност в областта (фиг. 5) </w:t>
      </w:r>
      <w:r w:rsidR="00E7607C" w:rsidRPr="00E7607C">
        <w:rPr>
          <w:b/>
          <w:i/>
          <w:sz w:val="24"/>
          <w:szCs w:val="24"/>
          <w:lang w:val="ru-RU"/>
        </w:rPr>
        <w:t>е около</w:t>
      </w:r>
      <w:r w:rsidRPr="00E7607C">
        <w:rPr>
          <w:b/>
          <w:i/>
          <w:sz w:val="24"/>
          <w:szCs w:val="24"/>
          <w:lang w:val="ru-RU"/>
        </w:rPr>
        <w:t xml:space="preserve"> средното за страната.</w:t>
      </w:r>
    </w:p>
    <w:p w:rsidR="00B7304A" w:rsidRDefault="00B7304A">
      <w:pPr>
        <w:rPr>
          <w:b/>
          <w:bCs/>
          <w:sz w:val="24"/>
          <w:szCs w:val="24"/>
          <w:lang w:val="bg-BG" w:eastAsia="bg-BG"/>
        </w:rPr>
      </w:pPr>
      <w:r w:rsidRPr="00D4528D">
        <w:rPr>
          <w:b/>
          <w:bCs/>
          <w:szCs w:val="24"/>
          <w:lang w:val="ru-RU"/>
        </w:rPr>
        <w:br w:type="page"/>
      </w:r>
    </w:p>
    <w:p w:rsidR="00F14E97" w:rsidRPr="00E47106" w:rsidRDefault="00F14E97" w:rsidP="00BC20F1">
      <w:pPr>
        <w:pStyle w:val="aa"/>
        <w:numPr>
          <w:ilvl w:val="1"/>
          <w:numId w:val="1"/>
        </w:numPr>
        <w:tabs>
          <w:tab w:val="left" w:pos="1134"/>
        </w:tabs>
        <w:spacing w:line="228" w:lineRule="auto"/>
        <w:ind w:left="0" w:firstLine="709"/>
        <w:rPr>
          <w:b/>
          <w:bCs/>
          <w:szCs w:val="24"/>
        </w:rPr>
      </w:pPr>
      <w:r w:rsidRPr="00E47106">
        <w:rPr>
          <w:b/>
          <w:bCs/>
          <w:szCs w:val="24"/>
        </w:rPr>
        <w:lastRenderedPageBreak/>
        <w:t>Естествен прираст</w:t>
      </w:r>
    </w:p>
    <w:p w:rsidR="00A9124A" w:rsidRPr="008409EA" w:rsidRDefault="00836EE4" w:rsidP="00A9124A">
      <w:pPr>
        <w:pStyle w:val="aa"/>
        <w:spacing w:line="228" w:lineRule="auto"/>
        <w:ind w:right="67" w:firstLine="660"/>
        <w:rPr>
          <w:szCs w:val="24"/>
        </w:rPr>
      </w:pPr>
      <w:r>
        <w:rPr>
          <w:szCs w:val="24"/>
        </w:rPr>
        <w:t xml:space="preserve">За </w:t>
      </w:r>
      <w:r w:rsidR="00A9124A" w:rsidRPr="008409EA">
        <w:rPr>
          <w:szCs w:val="24"/>
        </w:rPr>
        <w:t>2019 г. показателят е отрицателен</w:t>
      </w:r>
      <w:r w:rsidR="00A9124A" w:rsidRPr="008409EA">
        <w:rPr>
          <w:b/>
          <w:szCs w:val="24"/>
        </w:rPr>
        <w:t xml:space="preserve"> </w:t>
      </w:r>
      <w:r w:rsidR="00A9124A" w:rsidRPr="008409EA">
        <w:rPr>
          <w:szCs w:val="24"/>
        </w:rPr>
        <w:t>-10.1, както и за предходната 2018 г. (-9.4). От фиг. 6 е видно, че показателят е по-неблагоприятен от средния за страната (-6.7), което е трайна тенденция за областта (по</w:t>
      </w:r>
      <w:r w:rsidR="009A3D7F">
        <w:rPr>
          <w:szCs w:val="24"/>
        </w:rPr>
        <w:t>-</w:t>
      </w:r>
      <w:r w:rsidR="00A9124A" w:rsidRPr="008409EA">
        <w:rPr>
          <w:szCs w:val="24"/>
        </w:rPr>
        <w:t xml:space="preserve">голям с 3.4 пункта). С най-неблагоприятни стойности на показателя в област Велико Търново са общините Сухиндол, Полски Тръмбеш, Павликени,  съответно : </w:t>
      </w:r>
    </w:p>
    <w:p w:rsidR="00552AF3" w:rsidRPr="00657B7E" w:rsidRDefault="00A9124A" w:rsidP="00A9124A">
      <w:pPr>
        <w:pStyle w:val="aa"/>
        <w:spacing w:line="228" w:lineRule="auto"/>
        <w:ind w:right="67" w:firstLine="660"/>
        <w:rPr>
          <w:szCs w:val="24"/>
        </w:rPr>
      </w:pPr>
      <w:r w:rsidRPr="009F5E09">
        <w:rPr>
          <w:szCs w:val="24"/>
        </w:rPr>
        <w:t xml:space="preserve"> -31.9, -15.7 и -16.7.</w:t>
      </w:r>
      <w:r w:rsidRPr="00D4528D">
        <w:rPr>
          <w:szCs w:val="24"/>
          <w:lang w:val="ru-RU"/>
        </w:rPr>
        <w:t xml:space="preserve"> </w:t>
      </w:r>
      <w:r w:rsidRPr="009F5E09">
        <w:rPr>
          <w:szCs w:val="24"/>
        </w:rPr>
        <w:t>Община</w:t>
      </w:r>
      <w:r w:rsidRPr="008409EA">
        <w:rPr>
          <w:szCs w:val="24"/>
        </w:rPr>
        <w:t xml:space="preserve"> Велико Търново е с по-нисък от средния за страната естествен прираст -5.6 на 1 000 д.н</w:t>
      </w:r>
      <w:r w:rsidR="00552AF3" w:rsidRPr="00604A25">
        <w:rPr>
          <w:szCs w:val="24"/>
        </w:rPr>
        <w:t>.</w:t>
      </w:r>
    </w:p>
    <w:p w:rsidR="00E11754" w:rsidRDefault="00A9124A" w:rsidP="00F14E97">
      <w:pPr>
        <w:jc w:val="center"/>
        <w:rPr>
          <w:noProof/>
          <w:lang w:val="bg-BG" w:eastAsia="bg-BG"/>
        </w:rPr>
      </w:pPr>
      <w:r w:rsidRPr="00F935F6">
        <w:rPr>
          <w:noProof/>
          <w:color w:val="FF0000"/>
          <w:lang w:val="bg-BG" w:eastAsia="bg-BG"/>
        </w:rPr>
        <w:drawing>
          <wp:inline distT="0" distB="0" distL="0" distR="0" wp14:anchorId="29F23FFB" wp14:editId="4D8D584C">
            <wp:extent cx="6115050" cy="1581150"/>
            <wp:effectExtent l="0" t="0" r="0" b="0"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4E97" w:rsidRPr="00E47106" w:rsidRDefault="00211346" w:rsidP="00F14E97">
      <w:pPr>
        <w:jc w:val="center"/>
        <w:rPr>
          <w:rFonts w:eastAsia="Calibri"/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>Фиг</w:t>
      </w:r>
      <w:r w:rsidR="00F14E97" w:rsidRPr="00E47106">
        <w:rPr>
          <w:sz w:val="24"/>
          <w:szCs w:val="24"/>
          <w:lang w:val="bg-BG"/>
        </w:rPr>
        <w:t xml:space="preserve">. </w:t>
      </w:r>
      <w:r w:rsidR="00B26782" w:rsidRPr="00E47106">
        <w:rPr>
          <w:sz w:val="24"/>
          <w:szCs w:val="24"/>
          <w:lang w:val="ru-RU"/>
        </w:rPr>
        <w:t>6</w:t>
      </w:r>
      <w:r w:rsidR="00F14E97" w:rsidRPr="00E47106">
        <w:rPr>
          <w:sz w:val="24"/>
          <w:szCs w:val="24"/>
          <w:lang w:val="bg-BG"/>
        </w:rPr>
        <w:t>. Естествен прираст в област Велико Търново и Р България</w:t>
      </w:r>
    </w:p>
    <w:p w:rsidR="00C54A56" w:rsidRPr="00E47106" w:rsidRDefault="00C54A56" w:rsidP="00211346">
      <w:pPr>
        <w:ind w:left="550"/>
        <w:rPr>
          <w:bCs/>
          <w:sz w:val="24"/>
          <w:szCs w:val="24"/>
          <w:lang w:val="bg-BG"/>
        </w:rPr>
      </w:pPr>
    </w:p>
    <w:p w:rsidR="00F14E97" w:rsidRPr="00D4528D" w:rsidRDefault="00F14E97" w:rsidP="00211346">
      <w:pPr>
        <w:ind w:left="550"/>
        <w:rPr>
          <w:bCs/>
          <w:sz w:val="24"/>
          <w:szCs w:val="24"/>
          <w:lang w:val="ru-RU"/>
        </w:rPr>
      </w:pPr>
      <w:r w:rsidRPr="00E47106">
        <w:rPr>
          <w:bCs/>
          <w:sz w:val="24"/>
          <w:szCs w:val="24"/>
          <w:lang w:val="bg-BG"/>
        </w:rPr>
        <w:t>Табл. 8. Естествен прираст по общини в област Велико Търново</w:t>
      </w:r>
    </w:p>
    <w:p w:rsidR="009836B3" w:rsidRPr="00D4528D" w:rsidRDefault="009836B3" w:rsidP="00211346">
      <w:pPr>
        <w:ind w:left="550"/>
        <w:rPr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28"/>
        <w:gridCol w:w="915"/>
        <w:gridCol w:w="940"/>
        <w:gridCol w:w="915"/>
        <w:gridCol w:w="940"/>
        <w:gridCol w:w="915"/>
        <w:gridCol w:w="940"/>
      </w:tblGrid>
      <w:tr w:rsidR="008960FB" w:rsidTr="00E11754">
        <w:trPr>
          <w:jc w:val="center"/>
        </w:trPr>
        <w:tc>
          <w:tcPr>
            <w:tcW w:w="4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община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A9124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</w:t>
            </w:r>
            <w:r w:rsidR="00A9124A">
              <w:rPr>
                <w:bCs/>
                <w:sz w:val="20"/>
                <w:lang w:val="en-US"/>
              </w:rPr>
              <w:t>9</w:t>
            </w:r>
            <w:r>
              <w:rPr>
                <w:bCs/>
                <w:sz w:val="20"/>
                <w:lang w:val="bg-BG"/>
              </w:rPr>
              <w:t xml:space="preserve"> г.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7645A0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</w:t>
            </w:r>
            <w:r w:rsidR="00A9124A">
              <w:rPr>
                <w:bCs/>
                <w:sz w:val="20"/>
                <w:lang w:val="en-US"/>
              </w:rPr>
              <w:t>8</w:t>
            </w:r>
            <w:r>
              <w:rPr>
                <w:bCs/>
                <w:sz w:val="20"/>
                <w:lang w:val="bg-BG"/>
              </w:rPr>
              <w:t xml:space="preserve"> г.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0FB" w:rsidRPr="007645A0" w:rsidRDefault="00E11754" w:rsidP="007645A0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</w:t>
            </w:r>
            <w:r w:rsidR="00A9124A">
              <w:rPr>
                <w:bCs/>
                <w:sz w:val="20"/>
                <w:lang w:val="en-US"/>
              </w:rPr>
              <w:t>7</w:t>
            </w:r>
            <w:r w:rsidR="007645A0">
              <w:rPr>
                <w:bCs/>
                <w:sz w:val="20"/>
                <w:lang w:val="en-US"/>
              </w:rPr>
              <w:t xml:space="preserve"> </w:t>
            </w:r>
            <w:r w:rsidR="007645A0">
              <w:rPr>
                <w:bCs/>
                <w:sz w:val="20"/>
                <w:lang w:val="bg-BG"/>
              </w:rPr>
              <w:t>г.</w:t>
            </w:r>
          </w:p>
        </w:tc>
      </w:tr>
      <w:tr w:rsidR="00E11754" w:rsidTr="00E1175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754" w:rsidRDefault="00E11754" w:rsidP="00E11754">
            <w:pPr>
              <w:rPr>
                <w:bCs/>
                <w:sz w:val="20"/>
                <w:lang w:val="bg-BG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души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души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души</w:t>
            </w:r>
          </w:p>
        </w:tc>
      </w:tr>
      <w:tr w:rsidR="00A9124A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9124A" w:rsidRDefault="00A9124A" w:rsidP="00A9124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Област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735EE1">
              <w:rPr>
                <w:bCs/>
                <w:sz w:val="18"/>
                <w:szCs w:val="18"/>
              </w:rPr>
              <w:t>-2350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B118B7" w:rsidRDefault="00A9124A" w:rsidP="00A9124A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735EE1">
              <w:rPr>
                <w:bCs/>
                <w:sz w:val="18"/>
                <w:szCs w:val="18"/>
              </w:rPr>
              <w:t>-10.</w:t>
            </w:r>
            <w:r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-2241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-9.4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-2186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-9</w:t>
            </w:r>
            <w:r>
              <w:rPr>
                <w:sz w:val="20"/>
                <w:lang w:val="en-US"/>
              </w:rPr>
              <w:t>.</w:t>
            </w:r>
            <w:r w:rsidRPr="004D156A">
              <w:rPr>
                <w:sz w:val="20"/>
                <w:lang w:val="bg-BG"/>
              </w:rPr>
              <w:t>1</w:t>
            </w:r>
          </w:p>
        </w:tc>
      </w:tr>
      <w:tr w:rsidR="00A9124A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9124A" w:rsidRDefault="00A9124A" w:rsidP="00A9124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В.Търново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-486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-5.6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-340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-3.9</w:t>
            </w:r>
          </w:p>
        </w:tc>
      </w:tr>
      <w:tr w:rsidR="00A9124A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9124A" w:rsidRDefault="00A9124A" w:rsidP="00A9124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Г.Оряховица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-445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-10.7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-424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-9.9</w:t>
            </w:r>
          </w:p>
        </w:tc>
      </w:tr>
      <w:tr w:rsidR="00A9124A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9124A" w:rsidRDefault="00A9124A" w:rsidP="00A9124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Елена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-108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-12.8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-119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-13.7</w:t>
            </w:r>
          </w:p>
        </w:tc>
      </w:tr>
      <w:tr w:rsidR="00A9124A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9124A" w:rsidRDefault="00A9124A" w:rsidP="00A9124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Златарица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-58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-15.8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-59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-15.6</w:t>
            </w:r>
          </w:p>
        </w:tc>
      </w:tr>
      <w:tr w:rsidR="00A9124A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9124A" w:rsidRDefault="00A9124A" w:rsidP="00A9124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Лясковец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-179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-15.1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-18.6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-215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9F5E09" w:rsidRDefault="00A9124A" w:rsidP="00A9124A">
            <w:pPr>
              <w:jc w:val="center"/>
              <w:rPr>
                <w:sz w:val="20"/>
                <w:lang w:val="bg-BG"/>
              </w:rPr>
            </w:pPr>
            <w:r w:rsidRPr="009F5E09">
              <w:rPr>
                <w:sz w:val="20"/>
                <w:lang w:val="bg-BG"/>
              </w:rPr>
              <w:t>-17.5</w:t>
            </w:r>
          </w:p>
        </w:tc>
      </w:tr>
      <w:tr w:rsidR="00A9124A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9124A" w:rsidRDefault="00A9124A" w:rsidP="00A9124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Павликени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-347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-16.7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-16.4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-332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9F5E09" w:rsidRDefault="00A9124A" w:rsidP="00A9124A">
            <w:pPr>
              <w:jc w:val="center"/>
              <w:rPr>
                <w:sz w:val="20"/>
                <w:lang w:val="bg-BG"/>
              </w:rPr>
            </w:pPr>
            <w:r w:rsidRPr="009F5E09">
              <w:rPr>
                <w:sz w:val="20"/>
                <w:lang w:val="bg-BG"/>
              </w:rPr>
              <w:t>-15.4</w:t>
            </w:r>
          </w:p>
        </w:tc>
      </w:tr>
      <w:tr w:rsidR="00A9124A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9124A" w:rsidRDefault="00A9124A" w:rsidP="00A9124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П.Тръмбеш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-194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-15.7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-18.1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-230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9F5E09" w:rsidRDefault="00A9124A" w:rsidP="00A9124A">
            <w:pPr>
              <w:jc w:val="center"/>
              <w:rPr>
                <w:sz w:val="20"/>
                <w:lang w:val="bg-BG"/>
              </w:rPr>
            </w:pPr>
            <w:r w:rsidRPr="009F5E09">
              <w:rPr>
                <w:sz w:val="20"/>
                <w:lang w:val="bg-BG"/>
              </w:rPr>
              <w:t>-17.8</w:t>
            </w:r>
          </w:p>
        </w:tc>
      </w:tr>
      <w:tr w:rsidR="00A9124A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9124A" w:rsidRDefault="00A9124A" w:rsidP="00A9124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Свищов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-359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-10.3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-10.1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-268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9F5E09" w:rsidRDefault="00A9124A" w:rsidP="00A9124A">
            <w:pPr>
              <w:jc w:val="center"/>
              <w:rPr>
                <w:sz w:val="20"/>
                <w:lang w:val="bg-BG"/>
              </w:rPr>
            </w:pPr>
            <w:r w:rsidRPr="009F5E09">
              <w:rPr>
                <w:sz w:val="20"/>
                <w:lang w:val="bg-BG"/>
              </w:rPr>
              <w:t>-7.2</w:t>
            </w:r>
          </w:p>
        </w:tc>
      </w:tr>
      <w:tr w:rsidR="00A9124A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A9124A" w:rsidRDefault="00A9124A" w:rsidP="00A9124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Стражица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-103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-8.8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-6.4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-127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9F5E09" w:rsidRDefault="00A9124A" w:rsidP="00A9124A">
            <w:pPr>
              <w:jc w:val="center"/>
              <w:rPr>
                <w:sz w:val="20"/>
                <w:lang w:val="bg-BG"/>
              </w:rPr>
            </w:pPr>
            <w:r w:rsidRPr="009F5E09">
              <w:rPr>
                <w:sz w:val="20"/>
                <w:lang w:val="bg-BG"/>
              </w:rPr>
              <w:t>-10.6</w:t>
            </w:r>
          </w:p>
        </w:tc>
      </w:tr>
      <w:tr w:rsidR="00A9124A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Default="00A9124A" w:rsidP="00A9124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Сухиндол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735EE1" w:rsidRDefault="00A9124A" w:rsidP="00A9124A">
            <w:pPr>
              <w:jc w:val="center"/>
              <w:rPr>
                <w:bCs/>
                <w:sz w:val="18"/>
                <w:szCs w:val="18"/>
              </w:rPr>
            </w:pPr>
            <w:r w:rsidRPr="00735EE1">
              <w:rPr>
                <w:bCs/>
                <w:sz w:val="18"/>
                <w:szCs w:val="18"/>
              </w:rPr>
              <w:t>-31.9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-27.1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4D156A" w:rsidRDefault="00A9124A" w:rsidP="00A9124A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-72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9124A" w:rsidRPr="009F5E09" w:rsidRDefault="00A9124A" w:rsidP="00A9124A">
            <w:pPr>
              <w:jc w:val="center"/>
              <w:rPr>
                <w:sz w:val="20"/>
                <w:lang w:val="bg-BG"/>
              </w:rPr>
            </w:pPr>
            <w:r w:rsidRPr="009F5E09">
              <w:rPr>
                <w:sz w:val="20"/>
                <w:lang w:val="bg-BG"/>
              </w:rPr>
              <w:t>-30.7</w:t>
            </w:r>
          </w:p>
        </w:tc>
      </w:tr>
    </w:tbl>
    <w:p w:rsidR="00F14E97" w:rsidRDefault="00F14E97" w:rsidP="00F14E97">
      <w:pPr>
        <w:rPr>
          <w:b/>
          <w:sz w:val="24"/>
          <w:szCs w:val="24"/>
          <w:lang w:val="en-US"/>
        </w:rPr>
      </w:pPr>
    </w:p>
    <w:p w:rsidR="009836B3" w:rsidRPr="009836B3" w:rsidRDefault="009836B3" w:rsidP="00F14E97">
      <w:pPr>
        <w:rPr>
          <w:b/>
          <w:sz w:val="24"/>
          <w:szCs w:val="24"/>
          <w:lang w:val="en-US"/>
        </w:rPr>
      </w:pPr>
    </w:p>
    <w:p w:rsidR="008960FB" w:rsidRPr="00E47106" w:rsidRDefault="00444EA1" w:rsidP="00F14E97">
      <w:pPr>
        <w:rPr>
          <w:b/>
          <w:sz w:val="24"/>
          <w:szCs w:val="24"/>
          <w:lang w:val="bg-BG"/>
        </w:rPr>
      </w:pPr>
      <w:r w:rsidRPr="004D156A">
        <w:rPr>
          <w:rFonts w:eastAsia="Calibri"/>
          <w:b/>
          <w:noProof/>
          <w:sz w:val="24"/>
          <w:szCs w:val="24"/>
          <w:lang w:val="bg-BG" w:eastAsia="bg-BG"/>
        </w:rPr>
        <w:drawing>
          <wp:inline distT="0" distB="0" distL="0" distR="0" wp14:anchorId="2DC62D69" wp14:editId="26C8F235">
            <wp:extent cx="6119495" cy="2929135"/>
            <wp:effectExtent l="0" t="0" r="0" b="0"/>
            <wp:docPr id="24" name="Objec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36B3" w:rsidRDefault="009836B3" w:rsidP="00F14E97">
      <w:pPr>
        <w:keepNext/>
        <w:ind w:firstLine="709"/>
        <w:jc w:val="both"/>
        <w:rPr>
          <w:rFonts w:eastAsia="Calibri"/>
          <w:b/>
          <w:sz w:val="24"/>
          <w:szCs w:val="24"/>
          <w:lang w:val="en-US"/>
        </w:rPr>
      </w:pPr>
    </w:p>
    <w:p w:rsidR="00C2121E" w:rsidRDefault="00C2121E">
      <w:pPr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br w:type="page"/>
      </w:r>
    </w:p>
    <w:p w:rsidR="00F14E97" w:rsidRPr="00E47106" w:rsidRDefault="00F14E97" w:rsidP="00F14E97">
      <w:pPr>
        <w:keepNext/>
        <w:ind w:firstLine="709"/>
        <w:jc w:val="both"/>
        <w:rPr>
          <w:rFonts w:eastAsia="Calibri"/>
          <w:b/>
          <w:sz w:val="24"/>
          <w:szCs w:val="24"/>
          <w:lang w:val="bg-BG"/>
        </w:rPr>
      </w:pPr>
      <w:r w:rsidRPr="00E47106">
        <w:rPr>
          <w:rFonts w:eastAsia="Calibri"/>
          <w:b/>
          <w:sz w:val="24"/>
          <w:szCs w:val="24"/>
          <w:lang w:val="bg-BG"/>
        </w:rPr>
        <w:lastRenderedPageBreak/>
        <w:t xml:space="preserve">Изводи: </w:t>
      </w:r>
    </w:p>
    <w:p w:rsidR="00552AF3" w:rsidRPr="00090011" w:rsidRDefault="00552AF3" w:rsidP="00552AF3">
      <w:pPr>
        <w:ind w:firstLine="770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>Факторите, влияещи върху здравето, а оттам и върху смъртността се обуславят от различни причини, по-важните от които са: нездравословен начин на живот, неблагоприятна околна среда, лоши битови и производствени условия, лоша хигиена при няко</w:t>
      </w:r>
      <w:r w:rsidR="008F1574">
        <w:rPr>
          <w:b/>
          <w:i/>
          <w:sz w:val="24"/>
          <w:szCs w:val="24"/>
          <w:lang w:val="bg-BG"/>
        </w:rPr>
        <w:t>и</w:t>
      </w:r>
      <w:r w:rsidRPr="00090011">
        <w:rPr>
          <w:b/>
          <w:i/>
          <w:sz w:val="24"/>
          <w:szCs w:val="24"/>
          <w:lang w:val="bg-BG"/>
        </w:rPr>
        <w:t xml:space="preserve"> групи от населението, миграция към по-големите населени места с по-висока трудова заетост и други. Поради изброените причини се наблюдава трайно запазване на показателите за смъртността от социално-значими заболявания, като инфаркти, инсулти, злокачествени новообразувания и не на последно място травми и отравяния. </w:t>
      </w:r>
      <w:r w:rsidR="003311F1" w:rsidRPr="004D156A">
        <w:rPr>
          <w:b/>
          <w:i/>
          <w:sz w:val="24"/>
          <w:szCs w:val="24"/>
          <w:lang w:val="bg-BG"/>
        </w:rPr>
        <w:t>Високите стойности на общата смъртност за</w:t>
      </w:r>
      <w:r w:rsidR="009E6092">
        <w:rPr>
          <w:b/>
          <w:i/>
          <w:sz w:val="24"/>
          <w:szCs w:val="24"/>
          <w:lang w:val="bg-BG"/>
        </w:rPr>
        <w:t xml:space="preserve"> </w:t>
      </w:r>
      <w:r w:rsidR="00444EA1">
        <w:rPr>
          <w:b/>
          <w:i/>
          <w:sz w:val="24"/>
          <w:szCs w:val="24"/>
          <w:lang w:val="bg-BG"/>
        </w:rPr>
        <w:t xml:space="preserve">2018 </w:t>
      </w:r>
      <w:r w:rsidR="0020609C">
        <w:rPr>
          <w:b/>
          <w:i/>
          <w:sz w:val="24"/>
          <w:szCs w:val="24"/>
          <w:lang w:val="bg-BG"/>
        </w:rPr>
        <w:t xml:space="preserve">г. </w:t>
      </w:r>
      <w:r w:rsidR="00444EA1">
        <w:rPr>
          <w:b/>
          <w:i/>
          <w:sz w:val="24"/>
          <w:szCs w:val="24"/>
          <w:lang w:val="bg-BG"/>
        </w:rPr>
        <w:t>– 17.4‰ , за 2017 г</w:t>
      </w:r>
      <w:r w:rsidR="0020609C">
        <w:rPr>
          <w:b/>
          <w:i/>
          <w:sz w:val="24"/>
          <w:szCs w:val="24"/>
          <w:lang w:val="bg-BG"/>
        </w:rPr>
        <w:t>.</w:t>
      </w:r>
      <w:r w:rsidR="00444EA1">
        <w:rPr>
          <w:b/>
          <w:i/>
          <w:sz w:val="24"/>
          <w:szCs w:val="24"/>
          <w:lang w:val="bg-BG"/>
        </w:rPr>
        <w:t xml:space="preserve"> – 17.8‰ </w:t>
      </w:r>
      <w:r w:rsidR="00444EA1" w:rsidRPr="009E6092">
        <w:rPr>
          <w:b/>
          <w:i/>
          <w:sz w:val="24"/>
          <w:szCs w:val="24"/>
          <w:lang w:val="ru-RU"/>
        </w:rPr>
        <w:t>и</w:t>
      </w:r>
      <w:r w:rsidR="00444EA1" w:rsidRPr="004D156A">
        <w:rPr>
          <w:b/>
          <w:i/>
          <w:sz w:val="24"/>
          <w:szCs w:val="24"/>
          <w:lang w:val="bg-BG"/>
        </w:rPr>
        <w:t xml:space="preserve"> </w:t>
      </w:r>
      <w:r w:rsidR="0020609C">
        <w:rPr>
          <w:b/>
          <w:i/>
          <w:sz w:val="24"/>
          <w:szCs w:val="24"/>
          <w:lang w:val="bg-BG"/>
        </w:rPr>
        <w:t xml:space="preserve">за </w:t>
      </w:r>
      <w:r w:rsidR="00444EA1" w:rsidRPr="004D156A">
        <w:rPr>
          <w:b/>
          <w:i/>
          <w:sz w:val="24"/>
          <w:szCs w:val="24"/>
          <w:lang w:val="bg-BG"/>
        </w:rPr>
        <w:t>201</w:t>
      </w:r>
      <w:r w:rsidR="00444EA1" w:rsidRPr="00626F8B">
        <w:rPr>
          <w:b/>
          <w:i/>
          <w:sz w:val="24"/>
          <w:szCs w:val="24"/>
          <w:lang w:val="ru-RU"/>
        </w:rPr>
        <w:t>6</w:t>
      </w:r>
      <w:r w:rsidR="00444EA1" w:rsidRPr="004D156A">
        <w:rPr>
          <w:b/>
          <w:i/>
          <w:sz w:val="24"/>
          <w:szCs w:val="24"/>
          <w:lang w:val="bg-BG"/>
        </w:rPr>
        <w:t xml:space="preserve"> г. </w:t>
      </w:r>
      <w:r w:rsidR="0020609C">
        <w:rPr>
          <w:b/>
          <w:i/>
          <w:sz w:val="24"/>
          <w:szCs w:val="24"/>
          <w:lang w:val="bg-BG"/>
        </w:rPr>
        <w:t xml:space="preserve">– </w:t>
      </w:r>
      <w:r w:rsidR="0020609C" w:rsidRPr="004D156A">
        <w:rPr>
          <w:b/>
          <w:i/>
          <w:sz w:val="24"/>
          <w:szCs w:val="24"/>
          <w:lang w:val="bg-BG"/>
        </w:rPr>
        <w:t xml:space="preserve">16.8‰ </w:t>
      </w:r>
      <w:r w:rsidR="00444EA1" w:rsidRPr="004D156A">
        <w:rPr>
          <w:b/>
          <w:i/>
          <w:sz w:val="24"/>
          <w:szCs w:val="24"/>
          <w:lang w:val="bg-BG"/>
        </w:rPr>
        <w:t>(при 15.</w:t>
      </w:r>
      <w:r w:rsidR="00444EA1">
        <w:rPr>
          <w:b/>
          <w:i/>
          <w:sz w:val="24"/>
          <w:szCs w:val="24"/>
          <w:lang w:val="ru-RU"/>
        </w:rPr>
        <w:t>4</w:t>
      </w:r>
      <w:r w:rsidR="00444EA1" w:rsidRPr="004D156A">
        <w:rPr>
          <w:b/>
          <w:i/>
          <w:sz w:val="24"/>
          <w:szCs w:val="24"/>
          <w:lang w:val="bg-BG"/>
        </w:rPr>
        <w:t>‰</w:t>
      </w:r>
      <w:r w:rsidR="00444EA1">
        <w:rPr>
          <w:b/>
          <w:i/>
          <w:sz w:val="24"/>
          <w:szCs w:val="24"/>
          <w:lang w:val="bg-BG"/>
        </w:rPr>
        <w:t xml:space="preserve"> </w:t>
      </w:r>
      <w:r w:rsidR="003311F1" w:rsidRPr="004D156A">
        <w:rPr>
          <w:b/>
          <w:i/>
          <w:sz w:val="24"/>
          <w:szCs w:val="24"/>
          <w:lang w:val="bg-BG"/>
        </w:rPr>
        <w:t>за РБългария</w:t>
      </w:r>
      <w:r w:rsidR="00444EA1">
        <w:rPr>
          <w:b/>
          <w:i/>
          <w:sz w:val="24"/>
          <w:szCs w:val="24"/>
          <w:lang w:val="bg-BG"/>
        </w:rPr>
        <w:t xml:space="preserve"> през 2018</w:t>
      </w:r>
      <w:r w:rsidR="0020609C">
        <w:rPr>
          <w:b/>
          <w:i/>
          <w:sz w:val="24"/>
          <w:szCs w:val="24"/>
          <w:lang w:val="bg-BG"/>
        </w:rPr>
        <w:t xml:space="preserve"> г.</w:t>
      </w:r>
      <w:r w:rsidR="00444EA1">
        <w:rPr>
          <w:b/>
          <w:i/>
          <w:sz w:val="24"/>
          <w:szCs w:val="24"/>
          <w:lang w:val="bg-BG"/>
        </w:rPr>
        <w:t xml:space="preserve">, 15,5 – 2017 </w:t>
      </w:r>
      <w:r w:rsidR="0020609C">
        <w:rPr>
          <w:b/>
          <w:i/>
          <w:sz w:val="24"/>
          <w:szCs w:val="24"/>
          <w:lang w:val="bg-BG"/>
        </w:rPr>
        <w:t>г.</w:t>
      </w:r>
      <w:r w:rsidR="00444EA1">
        <w:rPr>
          <w:b/>
          <w:i/>
          <w:sz w:val="24"/>
          <w:szCs w:val="24"/>
          <w:lang w:val="bg-BG"/>
        </w:rPr>
        <w:t>и 15,1 през 2016</w:t>
      </w:r>
      <w:r w:rsidR="0020609C">
        <w:rPr>
          <w:b/>
          <w:i/>
          <w:sz w:val="24"/>
          <w:szCs w:val="24"/>
          <w:lang w:val="bg-BG"/>
        </w:rPr>
        <w:t xml:space="preserve"> г.</w:t>
      </w:r>
      <w:r w:rsidR="003311F1" w:rsidRPr="003311F1">
        <w:rPr>
          <w:b/>
          <w:i/>
          <w:sz w:val="24"/>
          <w:szCs w:val="24"/>
          <w:lang w:val="bg-BG"/>
        </w:rPr>
        <w:t xml:space="preserve">) </w:t>
      </w:r>
      <w:r w:rsidRPr="003311F1">
        <w:rPr>
          <w:b/>
          <w:i/>
          <w:sz w:val="24"/>
          <w:szCs w:val="24"/>
          <w:lang w:val="bg-BG"/>
        </w:rPr>
        <w:t>са важен индика</w:t>
      </w:r>
      <w:r w:rsidR="008F1574" w:rsidRPr="003311F1">
        <w:rPr>
          <w:b/>
          <w:i/>
          <w:sz w:val="24"/>
          <w:szCs w:val="24"/>
          <w:lang w:val="bg-BG"/>
        </w:rPr>
        <w:t xml:space="preserve">тор за </w:t>
      </w:r>
      <w:r w:rsidR="008F1574" w:rsidRPr="00115FA1">
        <w:rPr>
          <w:b/>
          <w:i/>
          <w:sz w:val="24"/>
          <w:szCs w:val="24"/>
          <w:lang w:val="bg-BG"/>
        </w:rPr>
        <w:t>неблагоприятните нива на</w:t>
      </w:r>
      <w:r w:rsidRPr="00115FA1">
        <w:rPr>
          <w:b/>
          <w:i/>
          <w:sz w:val="24"/>
          <w:szCs w:val="24"/>
          <w:lang w:val="bg-BG"/>
        </w:rPr>
        <w:t xml:space="preserve"> </w:t>
      </w:r>
      <w:r w:rsidRPr="00090011">
        <w:rPr>
          <w:b/>
          <w:i/>
          <w:sz w:val="24"/>
          <w:szCs w:val="24"/>
          <w:lang w:val="bg-BG"/>
        </w:rPr>
        <w:t xml:space="preserve">общественото здраве и отразяват преди всичко влиянието на възрастовата структура на населението. Те са </w:t>
      </w:r>
      <w:r w:rsidRPr="004A59C3">
        <w:rPr>
          <w:b/>
          <w:i/>
          <w:sz w:val="24"/>
          <w:szCs w:val="24"/>
          <w:lang w:val="bg-BG"/>
        </w:rPr>
        <w:t>в</w:t>
      </w:r>
      <w:r w:rsidR="008F1574" w:rsidRPr="004A59C3">
        <w:rPr>
          <w:b/>
          <w:i/>
          <w:sz w:val="24"/>
          <w:szCs w:val="24"/>
          <w:lang w:val="bg-BG"/>
        </w:rPr>
        <w:t>ъв</w:t>
      </w:r>
      <w:r w:rsidRPr="00090011">
        <w:rPr>
          <w:b/>
          <w:i/>
          <w:sz w:val="24"/>
          <w:szCs w:val="24"/>
          <w:lang w:val="bg-BG"/>
        </w:rPr>
        <w:t xml:space="preserve"> взаимна връзка със социално-икономическото развитие на областта, </w:t>
      </w:r>
      <w:r w:rsidR="00A60F22">
        <w:rPr>
          <w:b/>
          <w:i/>
          <w:sz w:val="24"/>
          <w:szCs w:val="24"/>
          <w:lang w:val="bg-BG"/>
        </w:rPr>
        <w:t xml:space="preserve">с </w:t>
      </w:r>
      <w:r w:rsidRPr="00090011">
        <w:rPr>
          <w:b/>
          <w:i/>
          <w:sz w:val="24"/>
          <w:szCs w:val="24"/>
          <w:lang w:val="bg-BG"/>
        </w:rPr>
        <w:t>ефективността на профилактиката, лечението и рехабилитацията, обезпечеността с извънболнична и болнична медицинска помощ, начина на живот и отношението на индивида към собственото му здраве и здравето на другите членове на обществото.</w:t>
      </w:r>
    </w:p>
    <w:p w:rsidR="00552AF3" w:rsidRPr="00090011" w:rsidRDefault="00552AF3" w:rsidP="00552AF3">
      <w:pPr>
        <w:overflowPunct w:val="0"/>
        <w:autoSpaceDE w:val="0"/>
        <w:autoSpaceDN w:val="0"/>
        <w:adjustRightInd w:val="0"/>
        <w:ind w:right="-43" w:firstLine="770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 xml:space="preserve">Като положителна за областта тенденция може да се отбележи намаляването на детската смъртност </w:t>
      </w:r>
      <w:r w:rsidR="0020609C">
        <w:rPr>
          <w:b/>
          <w:i/>
          <w:sz w:val="24"/>
          <w:szCs w:val="24"/>
          <w:lang w:val="bg-BG"/>
        </w:rPr>
        <w:t>през</w:t>
      </w:r>
      <w:r w:rsidRPr="00090011">
        <w:rPr>
          <w:b/>
          <w:i/>
          <w:sz w:val="24"/>
          <w:szCs w:val="24"/>
          <w:lang w:val="bg-BG"/>
        </w:rPr>
        <w:t xml:space="preserve"> последните години.</w:t>
      </w:r>
    </w:p>
    <w:p w:rsidR="00552AF3" w:rsidRPr="00090011" w:rsidRDefault="00552AF3" w:rsidP="00552AF3">
      <w:pPr>
        <w:overflowPunct w:val="0"/>
        <w:autoSpaceDE w:val="0"/>
        <w:autoSpaceDN w:val="0"/>
        <w:adjustRightInd w:val="0"/>
        <w:ind w:right="-43" w:firstLine="770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 xml:space="preserve">Естественият прираст продължава да е отрицателен и по-неблагоприятен от този за страната, но за целия разглеждан период запазва относително постоянни стойности. </w:t>
      </w:r>
    </w:p>
    <w:p w:rsidR="00E97B31" w:rsidRDefault="00E97B31" w:rsidP="00FE5EA4">
      <w:pPr>
        <w:ind w:firstLine="709"/>
        <w:jc w:val="both"/>
        <w:rPr>
          <w:sz w:val="24"/>
          <w:szCs w:val="24"/>
          <w:lang w:val="bg-BG"/>
        </w:rPr>
      </w:pPr>
      <w:r w:rsidRPr="00E97B31">
        <w:rPr>
          <w:sz w:val="24"/>
          <w:szCs w:val="24"/>
          <w:lang w:val="bg-BG"/>
        </w:rPr>
        <w:t>За подобряване здравето на населението е</w:t>
      </w:r>
      <w:r>
        <w:rPr>
          <w:sz w:val="24"/>
          <w:szCs w:val="24"/>
          <w:lang w:val="bg-BG"/>
        </w:rPr>
        <w:t xml:space="preserve"> необходимо </w:t>
      </w:r>
      <w:r w:rsidR="00FE5EA4">
        <w:rPr>
          <w:sz w:val="24"/>
          <w:szCs w:val="24"/>
          <w:lang w:val="bg-BG"/>
        </w:rPr>
        <w:t>п</w:t>
      </w:r>
      <w:r w:rsidRPr="00E97B31">
        <w:rPr>
          <w:sz w:val="24"/>
          <w:szCs w:val="24"/>
          <w:lang w:val="bg-BG"/>
        </w:rPr>
        <w:t>родължаване на дейностите по национални програми и политики за ограничаване на заболяемостта и смъртността от социално значими заболявания, свързани с поведенческите фактори на риска (тютюнопушене, нездравословно хранене, злоупотреба с алкохол, ниска двигателна активност и др.)</w:t>
      </w:r>
      <w:r w:rsidR="0057698B">
        <w:rPr>
          <w:sz w:val="24"/>
          <w:szCs w:val="24"/>
          <w:lang w:val="bg-BG"/>
        </w:rPr>
        <w:t xml:space="preserve">, </w:t>
      </w:r>
      <w:r w:rsidRPr="00E97B31">
        <w:rPr>
          <w:sz w:val="24"/>
          <w:szCs w:val="24"/>
          <w:lang w:val="bg-BG"/>
        </w:rPr>
        <w:t xml:space="preserve">както и </w:t>
      </w:r>
      <w:r w:rsidR="00A60F22">
        <w:rPr>
          <w:sz w:val="24"/>
          <w:szCs w:val="24"/>
          <w:lang w:val="bg-BG"/>
        </w:rPr>
        <w:t xml:space="preserve">с </w:t>
      </w:r>
      <w:r w:rsidRPr="00E97B31">
        <w:rPr>
          <w:sz w:val="24"/>
          <w:szCs w:val="24"/>
          <w:lang w:val="bg-BG"/>
        </w:rPr>
        <w:t>ефективността от икономическата и социална политика, респ. факторите на жизнената среда.</w:t>
      </w:r>
    </w:p>
    <w:p w:rsidR="00FE5EA4" w:rsidRPr="00E357B8" w:rsidRDefault="00FE5EA4" w:rsidP="00FE5EA4">
      <w:pPr>
        <w:ind w:firstLine="709"/>
        <w:jc w:val="both"/>
        <w:rPr>
          <w:sz w:val="24"/>
          <w:szCs w:val="24"/>
          <w:lang w:val="bg-BG"/>
        </w:rPr>
      </w:pPr>
    </w:p>
    <w:p w:rsidR="00D82062" w:rsidRPr="00E357B8" w:rsidRDefault="00D82062" w:rsidP="00334752">
      <w:pPr>
        <w:pStyle w:val="a8"/>
        <w:numPr>
          <w:ilvl w:val="1"/>
          <w:numId w:val="1"/>
        </w:numPr>
        <w:ind w:left="1276" w:hanging="425"/>
        <w:rPr>
          <w:b/>
          <w:sz w:val="24"/>
          <w:szCs w:val="24"/>
        </w:rPr>
      </w:pPr>
      <w:r w:rsidRPr="00E357B8">
        <w:rPr>
          <w:b/>
          <w:sz w:val="24"/>
          <w:szCs w:val="24"/>
        </w:rPr>
        <w:t>Заболеваемост и болестност</w:t>
      </w:r>
    </w:p>
    <w:p w:rsidR="009E5CAD" w:rsidRPr="00006B06" w:rsidRDefault="00FE4FF5" w:rsidP="00334752">
      <w:pPr>
        <w:tabs>
          <w:tab w:val="left" w:pos="851"/>
        </w:tabs>
        <w:ind w:firstLine="660"/>
        <w:jc w:val="both"/>
        <w:rPr>
          <w:sz w:val="24"/>
          <w:szCs w:val="24"/>
          <w:lang w:val="bg-BG"/>
        </w:rPr>
      </w:pPr>
      <w:r w:rsidRPr="007A11D2">
        <w:rPr>
          <w:sz w:val="24"/>
          <w:szCs w:val="24"/>
          <w:lang w:val="bg-BG"/>
        </w:rPr>
        <w:t xml:space="preserve"> </w:t>
      </w:r>
      <w:r w:rsidRPr="007A11D2">
        <w:rPr>
          <w:sz w:val="24"/>
          <w:szCs w:val="24"/>
          <w:lang w:val="bg-BG"/>
        </w:rPr>
        <w:tab/>
      </w:r>
      <w:r w:rsidR="009E5CAD" w:rsidRPr="00006B06">
        <w:rPr>
          <w:sz w:val="24"/>
          <w:szCs w:val="24"/>
          <w:lang w:val="bg-BG"/>
        </w:rPr>
        <w:t>През 20</w:t>
      </w:r>
      <w:r w:rsidR="00697CE5" w:rsidRPr="00006B06">
        <w:rPr>
          <w:sz w:val="24"/>
          <w:szCs w:val="24"/>
          <w:lang w:val="ru-RU"/>
        </w:rPr>
        <w:t>1</w:t>
      </w:r>
      <w:r w:rsidR="00006B06" w:rsidRPr="00D4528D">
        <w:rPr>
          <w:sz w:val="24"/>
          <w:szCs w:val="24"/>
          <w:lang w:val="ru-RU"/>
        </w:rPr>
        <w:t>9</w:t>
      </w:r>
      <w:r w:rsidR="009E5CAD" w:rsidRPr="00006B06">
        <w:rPr>
          <w:sz w:val="24"/>
          <w:szCs w:val="24"/>
          <w:lang w:val="bg-BG"/>
        </w:rPr>
        <w:t xml:space="preserve"> г. в лечебните заведения за извънболнична помощ в областта са </w:t>
      </w:r>
      <w:r w:rsidR="009E5CAD" w:rsidRPr="00006B06">
        <w:rPr>
          <w:b/>
          <w:i/>
          <w:sz w:val="24"/>
          <w:szCs w:val="24"/>
          <w:lang w:val="bg-BG"/>
        </w:rPr>
        <w:t>регистрирани</w:t>
      </w:r>
      <w:r w:rsidR="009E5CAD" w:rsidRPr="00006B06">
        <w:rPr>
          <w:sz w:val="24"/>
          <w:szCs w:val="24"/>
          <w:lang w:val="bg-BG"/>
        </w:rPr>
        <w:t xml:space="preserve"> общо </w:t>
      </w:r>
      <w:r w:rsidR="00DA090D" w:rsidRPr="00006B06">
        <w:rPr>
          <w:b/>
          <w:i/>
          <w:sz w:val="24"/>
          <w:szCs w:val="24"/>
          <w:lang w:val="ru-RU"/>
        </w:rPr>
        <w:t>6</w:t>
      </w:r>
      <w:r w:rsidR="00D474C4" w:rsidRPr="00D4528D">
        <w:rPr>
          <w:b/>
          <w:i/>
          <w:sz w:val="24"/>
          <w:szCs w:val="24"/>
          <w:lang w:val="ru-RU"/>
        </w:rPr>
        <w:t>6</w:t>
      </w:r>
      <w:r w:rsidR="00006B06" w:rsidRPr="00D4528D">
        <w:rPr>
          <w:b/>
          <w:i/>
          <w:sz w:val="24"/>
          <w:szCs w:val="24"/>
          <w:lang w:val="ru-RU"/>
        </w:rPr>
        <w:t>9</w:t>
      </w:r>
      <w:r w:rsidR="007A11D2" w:rsidRPr="00006B06">
        <w:rPr>
          <w:b/>
          <w:i/>
          <w:sz w:val="24"/>
          <w:szCs w:val="24"/>
          <w:lang w:val="ru-RU"/>
        </w:rPr>
        <w:t> </w:t>
      </w:r>
      <w:r w:rsidR="00006B06" w:rsidRPr="00D4528D">
        <w:rPr>
          <w:b/>
          <w:i/>
          <w:sz w:val="24"/>
          <w:szCs w:val="24"/>
          <w:lang w:val="ru-RU"/>
        </w:rPr>
        <w:t>976</w:t>
      </w:r>
      <w:r w:rsidR="007A11D2" w:rsidRPr="00D4528D">
        <w:rPr>
          <w:b/>
          <w:i/>
          <w:sz w:val="24"/>
          <w:szCs w:val="24"/>
          <w:lang w:val="ru-RU"/>
        </w:rPr>
        <w:t xml:space="preserve"> </w:t>
      </w:r>
      <w:r w:rsidR="009E5CAD" w:rsidRPr="00006B06">
        <w:rPr>
          <w:b/>
          <w:i/>
          <w:sz w:val="24"/>
          <w:szCs w:val="24"/>
          <w:lang w:val="bg-BG"/>
        </w:rPr>
        <w:t>заболявания</w:t>
      </w:r>
      <w:r w:rsidR="009E5CAD" w:rsidRPr="00006B06">
        <w:rPr>
          <w:sz w:val="24"/>
          <w:szCs w:val="24"/>
          <w:lang w:val="bg-BG"/>
        </w:rPr>
        <w:t xml:space="preserve"> (</w:t>
      </w:r>
      <w:r w:rsidR="00DA454E" w:rsidRPr="00006B06">
        <w:rPr>
          <w:sz w:val="24"/>
          <w:szCs w:val="24"/>
          <w:lang w:val="bg-BG"/>
        </w:rPr>
        <w:t xml:space="preserve">при </w:t>
      </w:r>
      <w:r w:rsidR="00006B06" w:rsidRPr="00006B06">
        <w:rPr>
          <w:sz w:val="24"/>
          <w:szCs w:val="24"/>
          <w:lang w:val="ru-RU"/>
        </w:rPr>
        <w:t>6</w:t>
      </w:r>
      <w:r w:rsidR="00006B06" w:rsidRPr="00D4528D">
        <w:rPr>
          <w:sz w:val="24"/>
          <w:szCs w:val="24"/>
          <w:lang w:val="ru-RU"/>
        </w:rPr>
        <w:t>63</w:t>
      </w:r>
      <w:r w:rsidR="00006B06" w:rsidRPr="00006B06">
        <w:rPr>
          <w:sz w:val="24"/>
          <w:szCs w:val="24"/>
          <w:lang w:val="ru-RU"/>
        </w:rPr>
        <w:t> </w:t>
      </w:r>
      <w:r w:rsidR="00006B06" w:rsidRPr="00D4528D">
        <w:rPr>
          <w:sz w:val="24"/>
          <w:szCs w:val="24"/>
          <w:lang w:val="ru-RU"/>
        </w:rPr>
        <w:t xml:space="preserve">263 </w:t>
      </w:r>
      <w:r w:rsidR="00006B06" w:rsidRPr="00006B06">
        <w:rPr>
          <w:bCs/>
          <w:sz w:val="24"/>
          <w:szCs w:val="24"/>
          <w:lang w:val="bg-BG"/>
        </w:rPr>
        <w:t xml:space="preserve">– </w:t>
      </w:r>
      <w:r w:rsidR="00006B06" w:rsidRPr="00006B06">
        <w:rPr>
          <w:sz w:val="24"/>
          <w:szCs w:val="24"/>
          <w:lang w:val="bg-BG"/>
        </w:rPr>
        <w:t>за 201</w:t>
      </w:r>
      <w:r w:rsidR="00006B06" w:rsidRPr="00D4528D">
        <w:rPr>
          <w:sz w:val="24"/>
          <w:szCs w:val="24"/>
          <w:lang w:val="ru-RU"/>
        </w:rPr>
        <w:t>8</w:t>
      </w:r>
      <w:r w:rsidR="00006B06" w:rsidRPr="00006B06">
        <w:rPr>
          <w:sz w:val="24"/>
          <w:szCs w:val="24"/>
          <w:lang w:val="bg-BG"/>
        </w:rPr>
        <w:t xml:space="preserve"> г.,</w:t>
      </w:r>
      <w:r w:rsidR="00006B06" w:rsidRPr="00006B06">
        <w:rPr>
          <w:sz w:val="24"/>
          <w:szCs w:val="24"/>
          <w:lang w:val="ru-RU"/>
        </w:rPr>
        <w:t xml:space="preserve"> </w:t>
      </w:r>
      <w:r w:rsidR="00D474C4" w:rsidRPr="00006B06">
        <w:rPr>
          <w:sz w:val="24"/>
          <w:szCs w:val="24"/>
          <w:lang w:val="ru-RU"/>
        </w:rPr>
        <w:t>6</w:t>
      </w:r>
      <w:r w:rsidR="00D474C4" w:rsidRPr="00D4528D">
        <w:rPr>
          <w:sz w:val="24"/>
          <w:szCs w:val="24"/>
          <w:lang w:val="ru-RU"/>
        </w:rPr>
        <w:t>41</w:t>
      </w:r>
      <w:r w:rsidR="00D474C4" w:rsidRPr="00006B06">
        <w:rPr>
          <w:sz w:val="24"/>
          <w:szCs w:val="24"/>
          <w:lang w:val="ru-RU"/>
        </w:rPr>
        <w:t> </w:t>
      </w:r>
      <w:r w:rsidR="00D474C4" w:rsidRPr="00D4528D">
        <w:rPr>
          <w:sz w:val="24"/>
          <w:szCs w:val="24"/>
          <w:lang w:val="ru-RU"/>
        </w:rPr>
        <w:t xml:space="preserve">779 </w:t>
      </w:r>
      <w:r w:rsidR="00D474C4" w:rsidRPr="00006B06">
        <w:rPr>
          <w:bCs/>
          <w:sz w:val="24"/>
          <w:szCs w:val="24"/>
          <w:lang w:val="bg-BG"/>
        </w:rPr>
        <w:t xml:space="preserve">– </w:t>
      </w:r>
      <w:r w:rsidR="00D474C4" w:rsidRPr="00006B06">
        <w:rPr>
          <w:sz w:val="24"/>
          <w:szCs w:val="24"/>
          <w:lang w:val="bg-BG"/>
        </w:rPr>
        <w:t>за 201</w:t>
      </w:r>
      <w:r w:rsidR="00D474C4" w:rsidRPr="00D4528D">
        <w:rPr>
          <w:sz w:val="24"/>
          <w:szCs w:val="24"/>
          <w:lang w:val="ru-RU"/>
        </w:rPr>
        <w:t>7</w:t>
      </w:r>
      <w:r w:rsidR="00D474C4" w:rsidRPr="00006B06">
        <w:rPr>
          <w:sz w:val="24"/>
          <w:szCs w:val="24"/>
          <w:lang w:val="bg-BG"/>
        </w:rPr>
        <w:t xml:space="preserve"> г.,</w:t>
      </w:r>
      <w:r w:rsidR="00D474C4" w:rsidRPr="00006B06">
        <w:rPr>
          <w:sz w:val="24"/>
          <w:szCs w:val="24"/>
          <w:lang w:val="ru-RU"/>
        </w:rPr>
        <w:t xml:space="preserve"> </w:t>
      </w:r>
      <w:r w:rsidR="007A11D2" w:rsidRPr="00006B06">
        <w:rPr>
          <w:sz w:val="24"/>
          <w:szCs w:val="24"/>
          <w:lang w:val="ru-RU"/>
        </w:rPr>
        <w:t>6</w:t>
      </w:r>
      <w:r w:rsidR="007A11D2" w:rsidRPr="00D4528D">
        <w:rPr>
          <w:sz w:val="24"/>
          <w:szCs w:val="24"/>
          <w:lang w:val="ru-RU"/>
        </w:rPr>
        <w:t>58</w:t>
      </w:r>
      <w:r w:rsidR="007A11D2" w:rsidRPr="00006B06">
        <w:rPr>
          <w:sz w:val="24"/>
          <w:szCs w:val="24"/>
          <w:lang w:val="ru-RU"/>
        </w:rPr>
        <w:t> </w:t>
      </w:r>
      <w:r w:rsidR="007A11D2" w:rsidRPr="00D4528D">
        <w:rPr>
          <w:sz w:val="24"/>
          <w:szCs w:val="24"/>
          <w:lang w:val="ru-RU"/>
        </w:rPr>
        <w:t xml:space="preserve">911 </w:t>
      </w:r>
      <w:r w:rsidR="007A11D2" w:rsidRPr="00006B06">
        <w:rPr>
          <w:bCs/>
          <w:sz w:val="24"/>
          <w:szCs w:val="24"/>
          <w:lang w:val="bg-BG"/>
        </w:rPr>
        <w:t xml:space="preserve">– </w:t>
      </w:r>
      <w:r w:rsidR="007A11D2" w:rsidRPr="00006B06">
        <w:rPr>
          <w:sz w:val="24"/>
          <w:szCs w:val="24"/>
          <w:lang w:val="bg-BG"/>
        </w:rPr>
        <w:t>за 201</w:t>
      </w:r>
      <w:r w:rsidR="007A11D2" w:rsidRPr="00D4528D">
        <w:rPr>
          <w:sz w:val="24"/>
          <w:szCs w:val="24"/>
          <w:lang w:val="ru-RU"/>
        </w:rPr>
        <w:t>6</w:t>
      </w:r>
      <w:r w:rsidR="007A11D2" w:rsidRPr="00006B06">
        <w:rPr>
          <w:sz w:val="24"/>
          <w:szCs w:val="24"/>
          <w:lang w:val="bg-BG"/>
        </w:rPr>
        <w:t xml:space="preserve"> г.,</w:t>
      </w:r>
      <w:r w:rsidR="007A11D2" w:rsidRPr="00006B06">
        <w:rPr>
          <w:sz w:val="24"/>
          <w:szCs w:val="24"/>
          <w:lang w:val="ru-RU"/>
        </w:rPr>
        <w:t xml:space="preserve"> </w:t>
      </w:r>
      <w:r w:rsidR="003B0ECF" w:rsidRPr="00006B06">
        <w:rPr>
          <w:sz w:val="24"/>
          <w:szCs w:val="24"/>
          <w:lang w:val="ru-RU"/>
        </w:rPr>
        <w:t>623 544</w:t>
      </w:r>
      <w:r w:rsidR="003B0ECF" w:rsidRPr="00D4528D">
        <w:rPr>
          <w:sz w:val="24"/>
          <w:szCs w:val="24"/>
          <w:lang w:val="ru-RU"/>
        </w:rPr>
        <w:t xml:space="preserve"> </w:t>
      </w:r>
      <w:r w:rsidR="003B0ECF" w:rsidRPr="00006B06">
        <w:rPr>
          <w:bCs/>
          <w:sz w:val="24"/>
          <w:szCs w:val="24"/>
          <w:lang w:val="bg-BG"/>
        </w:rPr>
        <w:t xml:space="preserve">– </w:t>
      </w:r>
      <w:r w:rsidR="003B0ECF" w:rsidRPr="00006B06">
        <w:rPr>
          <w:sz w:val="24"/>
          <w:szCs w:val="24"/>
          <w:lang w:val="bg-BG"/>
        </w:rPr>
        <w:t>за 201</w:t>
      </w:r>
      <w:r w:rsidR="003B0ECF" w:rsidRPr="00D4528D">
        <w:rPr>
          <w:sz w:val="24"/>
          <w:szCs w:val="24"/>
          <w:lang w:val="ru-RU"/>
        </w:rPr>
        <w:t>5</w:t>
      </w:r>
      <w:r w:rsidR="003B0ECF" w:rsidRPr="00006B06">
        <w:rPr>
          <w:sz w:val="24"/>
          <w:szCs w:val="24"/>
          <w:lang w:val="bg-BG"/>
        </w:rPr>
        <w:t xml:space="preserve"> г</w:t>
      </w:r>
      <w:r w:rsidR="0070678F" w:rsidRPr="00D4528D">
        <w:rPr>
          <w:sz w:val="24"/>
          <w:szCs w:val="24"/>
          <w:lang w:val="ru-RU"/>
        </w:rPr>
        <w:t>.</w:t>
      </w:r>
      <w:r w:rsidR="009E5CAD" w:rsidRPr="00006B06">
        <w:rPr>
          <w:sz w:val="24"/>
          <w:szCs w:val="24"/>
          <w:lang w:val="bg-BG"/>
        </w:rPr>
        <w:t xml:space="preserve">), </w:t>
      </w:r>
      <w:r w:rsidR="00DA454E" w:rsidRPr="00006B06">
        <w:rPr>
          <w:sz w:val="24"/>
          <w:szCs w:val="24"/>
          <w:lang w:val="bg-BG"/>
        </w:rPr>
        <w:t>а</w:t>
      </w:r>
      <w:r w:rsidR="009E5CAD" w:rsidRPr="00006B06">
        <w:rPr>
          <w:sz w:val="24"/>
          <w:szCs w:val="24"/>
          <w:lang w:val="bg-BG"/>
        </w:rPr>
        <w:t xml:space="preserve"> </w:t>
      </w:r>
      <w:r w:rsidR="009E5CAD" w:rsidRPr="00006B06">
        <w:rPr>
          <w:b/>
          <w:i/>
          <w:sz w:val="24"/>
          <w:szCs w:val="24"/>
          <w:lang w:val="bg-BG"/>
        </w:rPr>
        <w:t>болестност</w:t>
      </w:r>
      <w:r w:rsidR="008C7ADD" w:rsidRPr="00006B06">
        <w:rPr>
          <w:b/>
          <w:i/>
          <w:sz w:val="24"/>
          <w:szCs w:val="24"/>
          <w:lang w:val="bg-BG"/>
        </w:rPr>
        <w:t xml:space="preserve">та </w:t>
      </w:r>
      <w:r w:rsidR="008C7ADD" w:rsidRPr="00006B06">
        <w:rPr>
          <w:sz w:val="24"/>
          <w:szCs w:val="24"/>
          <w:lang w:val="bg-BG"/>
        </w:rPr>
        <w:t>е</w:t>
      </w:r>
      <w:r w:rsidR="009E5CAD" w:rsidRPr="00006B06">
        <w:rPr>
          <w:sz w:val="24"/>
          <w:szCs w:val="24"/>
          <w:lang w:val="bg-BG"/>
        </w:rPr>
        <w:t xml:space="preserve"> </w:t>
      </w:r>
      <w:r w:rsidR="008C7ADD" w:rsidRPr="00006B06">
        <w:rPr>
          <w:b/>
          <w:bCs/>
          <w:i/>
          <w:iCs/>
          <w:sz w:val="24"/>
          <w:szCs w:val="24"/>
          <w:lang w:val="ru-RU"/>
        </w:rPr>
        <w:t>2</w:t>
      </w:r>
      <w:r w:rsidR="007A11D2" w:rsidRPr="00006B06">
        <w:rPr>
          <w:b/>
          <w:bCs/>
          <w:i/>
          <w:iCs/>
          <w:sz w:val="24"/>
          <w:szCs w:val="24"/>
          <w:lang w:val="ru-RU"/>
        </w:rPr>
        <w:t> </w:t>
      </w:r>
      <w:r w:rsidR="00006B06" w:rsidRPr="00006B06">
        <w:rPr>
          <w:b/>
          <w:bCs/>
          <w:i/>
          <w:iCs/>
          <w:sz w:val="24"/>
          <w:szCs w:val="24"/>
          <w:lang w:val="bg-BG"/>
        </w:rPr>
        <w:t>861</w:t>
      </w:r>
      <w:r w:rsidR="007A11D2" w:rsidRPr="00D4528D">
        <w:rPr>
          <w:b/>
          <w:bCs/>
          <w:i/>
          <w:iCs/>
          <w:sz w:val="24"/>
          <w:szCs w:val="24"/>
          <w:lang w:val="ru-RU"/>
        </w:rPr>
        <w:t>.</w:t>
      </w:r>
      <w:r w:rsidR="00006B06" w:rsidRPr="00006B06">
        <w:rPr>
          <w:b/>
          <w:bCs/>
          <w:i/>
          <w:iCs/>
          <w:sz w:val="24"/>
          <w:szCs w:val="24"/>
          <w:lang w:val="bg-BG"/>
        </w:rPr>
        <w:t>5</w:t>
      </w:r>
      <w:r w:rsidR="00697CE5" w:rsidRPr="00006B06">
        <w:rPr>
          <w:b/>
          <w:i/>
          <w:sz w:val="24"/>
          <w:szCs w:val="24"/>
          <w:lang w:val="bg-BG"/>
        </w:rPr>
        <w:t xml:space="preserve"> </w:t>
      </w:r>
      <w:r w:rsidR="009E5CAD" w:rsidRPr="00006B06">
        <w:rPr>
          <w:i/>
          <w:sz w:val="24"/>
          <w:szCs w:val="24"/>
          <w:lang w:val="bg-BG"/>
        </w:rPr>
        <w:t>на 1000 д.н.</w:t>
      </w:r>
      <w:r w:rsidR="009E5CAD" w:rsidRPr="00006B06">
        <w:rPr>
          <w:sz w:val="24"/>
          <w:szCs w:val="24"/>
          <w:lang w:val="bg-BG"/>
        </w:rPr>
        <w:t xml:space="preserve"> (</w:t>
      </w:r>
      <w:r w:rsidR="00DA454E" w:rsidRPr="00006B06">
        <w:rPr>
          <w:sz w:val="24"/>
          <w:szCs w:val="24"/>
          <w:lang w:val="bg-BG"/>
        </w:rPr>
        <w:t xml:space="preserve">при </w:t>
      </w:r>
      <w:r w:rsidR="00006B06" w:rsidRPr="00D4528D">
        <w:rPr>
          <w:sz w:val="24"/>
          <w:szCs w:val="24"/>
          <w:lang w:val="ru-RU"/>
        </w:rPr>
        <w:t>2</w:t>
      </w:r>
      <w:r w:rsidR="00006B06" w:rsidRPr="00006B06">
        <w:rPr>
          <w:sz w:val="24"/>
          <w:szCs w:val="24"/>
          <w:lang w:val="en-US"/>
        </w:rPr>
        <w:t> </w:t>
      </w:r>
      <w:r w:rsidR="00006B06" w:rsidRPr="00D4528D">
        <w:rPr>
          <w:sz w:val="24"/>
          <w:szCs w:val="24"/>
          <w:lang w:val="ru-RU"/>
        </w:rPr>
        <w:t xml:space="preserve">793.6 – </w:t>
      </w:r>
      <w:r w:rsidR="00006B06" w:rsidRPr="00006B06">
        <w:rPr>
          <w:sz w:val="24"/>
          <w:szCs w:val="24"/>
          <w:lang w:val="bg-BG"/>
        </w:rPr>
        <w:t xml:space="preserve">за 2018 г., </w:t>
      </w:r>
      <w:r w:rsidR="00D474C4" w:rsidRPr="00006B06">
        <w:rPr>
          <w:bCs/>
          <w:iCs/>
          <w:sz w:val="24"/>
          <w:szCs w:val="24"/>
          <w:lang w:val="ru-RU"/>
        </w:rPr>
        <w:t xml:space="preserve">2 </w:t>
      </w:r>
      <w:r w:rsidR="00D474C4" w:rsidRPr="00D4528D">
        <w:rPr>
          <w:bCs/>
          <w:iCs/>
          <w:sz w:val="24"/>
          <w:szCs w:val="24"/>
          <w:lang w:val="ru-RU"/>
        </w:rPr>
        <w:t>666</w:t>
      </w:r>
      <w:r w:rsidR="00D474C4" w:rsidRPr="00006B06">
        <w:rPr>
          <w:bCs/>
          <w:iCs/>
          <w:sz w:val="24"/>
          <w:szCs w:val="24"/>
          <w:lang w:val="ru-RU"/>
        </w:rPr>
        <w:t>.</w:t>
      </w:r>
      <w:r w:rsidR="00D474C4" w:rsidRPr="00D4528D">
        <w:rPr>
          <w:bCs/>
          <w:iCs/>
          <w:sz w:val="24"/>
          <w:szCs w:val="24"/>
          <w:lang w:val="ru-RU"/>
        </w:rPr>
        <w:t>4</w:t>
      </w:r>
      <w:r w:rsidR="00D474C4" w:rsidRPr="00006B06">
        <w:rPr>
          <w:sz w:val="24"/>
          <w:szCs w:val="24"/>
          <w:lang w:val="bg-BG"/>
        </w:rPr>
        <w:t xml:space="preserve"> </w:t>
      </w:r>
      <w:r w:rsidR="00D474C4" w:rsidRPr="00006B06">
        <w:rPr>
          <w:bCs/>
          <w:sz w:val="24"/>
          <w:szCs w:val="24"/>
          <w:lang w:val="bg-BG"/>
        </w:rPr>
        <w:t xml:space="preserve">– </w:t>
      </w:r>
      <w:r w:rsidR="00D474C4" w:rsidRPr="00006B06">
        <w:rPr>
          <w:sz w:val="24"/>
          <w:szCs w:val="24"/>
          <w:lang w:val="bg-BG"/>
        </w:rPr>
        <w:t>за 201</w:t>
      </w:r>
      <w:r w:rsidR="00D474C4" w:rsidRPr="00D4528D">
        <w:rPr>
          <w:sz w:val="24"/>
          <w:szCs w:val="24"/>
          <w:lang w:val="ru-RU"/>
        </w:rPr>
        <w:t>7</w:t>
      </w:r>
      <w:r w:rsidR="00D474C4" w:rsidRPr="00006B06">
        <w:rPr>
          <w:sz w:val="24"/>
          <w:szCs w:val="24"/>
          <w:lang w:val="bg-BG"/>
        </w:rPr>
        <w:t xml:space="preserve"> г.,</w:t>
      </w:r>
      <w:r w:rsidR="00D474C4" w:rsidRPr="00006B06">
        <w:rPr>
          <w:sz w:val="24"/>
          <w:szCs w:val="24"/>
          <w:lang w:val="ru-RU"/>
        </w:rPr>
        <w:t xml:space="preserve"> </w:t>
      </w:r>
      <w:r w:rsidR="007A11D2" w:rsidRPr="00006B06">
        <w:rPr>
          <w:bCs/>
          <w:iCs/>
          <w:sz w:val="24"/>
          <w:szCs w:val="24"/>
          <w:lang w:val="ru-RU"/>
        </w:rPr>
        <w:t xml:space="preserve">2 </w:t>
      </w:r>
      <w:r w:rsidR="007A11D2" w:rsidRPr="00D4528D">
        <w:rPr>
          <w:bCs/>
          <w:iCs/>
          <w:sz w:val="24"/>
          <w:szCs w:val="24"/>
          <w:lang w:val="ru-RU"/>
        </w:rPr>
        <w:t>704</w:t>
      </w:r>
      <w:r w:rsidR="007A11D2" w:rsidRPr="00006B06">
        <w:rPr>
          <w:bCs/>
          <w:iCs/>
          <w:sz w:val="24"/>
          <w:szCs w:val="24"/>
          <w:lang w:val="ru-RU"/>
        </w:rPr>
        <w:t>.</w:t>
      </w:r>
      <w:r w:rsidR="007A11D2" w:rsidRPr="00D4528D">
        <w:rPr>
          <w:bCs/>
          <w:iCs/>
          <w:sz w:val="24"/>
          <w:szCs w:val="24"/>
          <w:lang w:val="ru-RU"/>
        </w:rPr>
        <w:t>5</w:t>
      </w:r>
      <w:r w:rsidR="007A11D2" w:rsidRPr="00006B06">
        <w:rPr>
          <w:sz w:val="24"/>
          <w:szCs w:val="24"/>
          <w:lang w:val="bg-BG"/>
        </w:rPr>
        <w:t xml:space="preserve"> </w:t>
      </w:r>
      <w:r w:rsidR="007A11D2" w:rsidRPr="00006B06">
        <w:rPr>
          <w:bCs/>
          <w:sz w:val="24"/>
          <w:szCs w:val="24"/>
          <w:lang w:val="bg-BG"/>
        </w:rPr>
        <w:t xml:space="preserve">– </w:t>
      </w:r>
      <w:r w:rsidR="007A11D2" w:rsidRPr="00006B06">
        <w:rPr>
          <w:sz w:val="24"/>
          <w:szCs w:val="24"/>
          <w:lang w:val="bg-BG"/>
        </w:rPr>
        <w:t>за 201</w:t>
      </w:r>
      <w:r w:rsidR="007A11D2" w:rsidRPr="00D4528D">
        <w:rPr>
          <w:sz w:val="24"/>
          <w:szCs w:val="24"/>
          <w:lang w:val="ru-RU"/>
        </w:rPr>
        <w:t>6</w:t>
      </w:r>
      <w:r w:rsidR="007A11D2" w:rsidRPr="00006B06">
        <w:rPr>
          <w:sz w:val="24"/>
          <w:szCs w:val="24"/>
          <w:lang w:val="bg-BG"/>
        </w:rPr>
        <w:t xml:space="preserve"> г.,</w:t>
      </w:r>
      <w:r w:rsidR="007A11D2" w:rsidRPr="00006B06">
        <w:rPr>
          <w:sz w:val="24"/>
          <w:szCs w:val="24"/>
          <w:lang w:val="ru-RU"/>
        </w:rPr>
        <w:t xml:space="preserve"> </w:t>
      </w:r>
      <w:r w:rsidR="003B0ECF" w:rsidRPr="00006B06">
        <w:rPr>
          <w:bCs/>
          <w:iCs/>
          <w:sz w:val="24"/>
          <w:szCs w:val="24"/>
          <w:lang w:val="ru-RU"/>
        </w:rPr>
        <w:t>2</w:t>
      </w:r>
      <w:r w:rsidR="00CE1D4D" w:rsidRPr="00006B06">
        <w:rPr>
          <w:bCs/>
          <w:iCs/>
          <w:sz w:val="24"/>
          <w:szCs w:val="24"/>
          <w:lang w:val="ru-RU"/>
        </w:rPr>
        <w:t xml:space="preserve"> </w:t>
      </w:r>
      <w:r w:rsidR="003B0ECF" w:rsidRPr="00006B06">
        <w:rPr>
          <w:bCs/>
          <w:iCs/>
          <w:sz w:val="24"/>
          <w:szCs w:val="24"/>
          <w:lang w:val="ru-RU"/>
        </w:rPr>
        <w:t>530.7</w:t>
      </w:r>
      <w:r w:rsidR="003B0ECF" w:rsidRPr="00006B06">
        <w:rPr>
          <w:sz w:val="24"/>
          <w:szCs w:val="24"/>
          <w:lang w:val="bg-BG"/>
        </w:rPr>
        <w:t xml:space="preserve"> </w:t>
      </w:r>
      <w:r w:rsidR="003B0ECF" w:rsidRPr="00006B06">
        <w:rPr>
          <w:bCs/>
          <w:sz w:val="24"/>
          <w:szCs w:val="24"/>
          <w:lang w:val="bg-BG"/>
        </w:rPr>
        <w:t xml:space="preserve">– </w:t>
      </w:r>
      <w:r w:rsidR="003B0ECF" w:rsidRPr="00006B06">
        <w:rPr>
          <w:sz w:val="24"/>
          <w:szCs w:val="24"/>
          <w:lang w:val="bg-BG"/>
        </w:rPr>
        <w:t>за 201</w:t>
      </w:r>
      <w:r w:rsidR="003B0ECF" w:rsidRPr="00D4528D">
        <w:rPr>
          <w:sz w:val="24"/>
          <w:szCs w:val="24"/>
          <w:lang w:val="ru-RU"/>
        </w:rPr>
        <w:t>5</w:t>
      </w:r>
      <w:r w:rsidR="003B0ECF" w:rsidRPr="00006B06">
        <w:rPr>
          <w:sz w:val="24"/>
          <w:szCs w:val="24"/>
          <w:lang w:val="bg-BG"/>
        </w:rPr>
        <w:t xml:space="preserve"> г</w:t>
      </w:r>
      <w:r w:rsidR="008C7ADD" w:rsidRPr="00006B06">
        <w:rPr>
          <w:sz w:val="24"/>
          <w:szCs w:val="24"/>
          <w:lang w:val="bg-BG"/>
        </w:rPr>
        <w:t>.</w:t>
      </w:r>
      <w:r w:rsidR="009E5CAD" w:rsidRPr="00006B06">
        <w:rPr>
          <w:sz w:val="24"/>
          <w:szCs w:val="24"/>
          <w:lang w:val="bg-BG"/>
        </w:rPr>
        <w:t>)</w:t>
      </w:r>
      <w:r w:rsidR="00A13EC7" w:rsidRPr="00006B06">
        <w:rPr>
          <w:sz w:val="24"/>
          <w:szCs w:val="24"/>
          <w:lang w:val="bg-BG"/>
        </w:rPr>
        <w:t>.</w:t>
      </w:r>
    </w:p>
    <w:p w:rsidR="009E5CAD" w:rsidRPr="00006B06" w:rsidRDefault="009E5CAD" w:rsidP="00334752">
      <w:pPr>
        <w:ind w:firstLine="851"/>
        <w:jc w:val="both"/>
        <w:rPr>
          <w:sz w:val="24"/>
          <w:szCs w:val="24"/>
          <w:lang w:val="bg-BG"/>
        </w:rPr>
      </w:pPr>
      <w:r w:rsidRPr="00006B06">
        <w:rPr>
          <w:b/>
          <w:i/>
          <w:sz w:val="24"/>
          <w:szCs w:val="24"/>
          <w:lang w:val="bg-BG"/>
        </w:rPr>
        <w:t>Новооткритите заболявания</w:t>
      </w:r>
      <w:r w:rsidRPr="00006B06">
        <w:rPr>
          <w:sz w:val="24"/>
          <w:szCs w:val="24"/>
          <w:lang w:val="bg-BG"/>
        </w:rPr>
        <w:t xml:space="preserve"> за 20</w:t>
      </w:r>
      <w:r w:rsidR="00697CE5" w:rsidRPr="00006B06">
        <w:rPr>
          <w:sz w:val="24"/>
          <w:szCs w:val="24"/>
          <w:lang w:val="bg-BG"/>
        </w:rPr>
        <w:t>1</w:t>
      </w:r>
      <w:r w:rsidR="00006B06" w:rsidRPr="00D4528D">
        <w:rPr>
          <w:sz w:val="24"/>
          <w:szCs w:val="24"/>
          <w:lang w:val="ru-RU"/>
        </w:rPr>
        <w:t>9</w:t>
      </w:r>
      <w:r w:rsidRPr="00006B06">
        <w:rPr>
          <w:sz w:val="24"/>
          <w:szCs w:val="24"/>
          <w:lang w:val="bg-BG"/>
        </w:rPr>
        <w:t xml:space="preserve"> г. са</w:t>
      </w:r>
      <w:r w:rsidRPr="00006B06">
        <w:rPr>
          <w:b/>
          <w:i/>
          <w:sz w:val="24"/>
          <w:szCs w:val="24"/>
          <w:lang w:val="ru-RU"/>
        </w:rPr>
        <w:t xml:space="preserve"> </w:t>
      </w:r>
      <w:r w:rsidR="00087CBE" w:rsidRPr="00006B06">
        <w:rPr>
          <w:b/>
          <w:i/>
          <w:sz w:val="24"/>
          <w:szCs w:val="24"/>
          <w:lang w:val="ru-RU"/>
        </w:rPr>
        <w:t>2</w:t>
      </w:r>
      <w:r w:rsidR="0035455D" w:rsidRPr="00D4528D">
        <w:rPr>
          <w:b/>
          <w:i/>
          <w:sz w:val="24"/>
          <w:szCs w:val="24"/>
          <w:lang w:val="ru-RU"/>
        </w:rPr>
        <w:t>3</w:t>
      </w:r>
      <w:r w:rsidR="00006B06" w:rsidRPr="00006B06">
        <w:rPr>
          <w:b/>
          <w:i/>
          <w:sz w:val="24"/>
          <w:szCs w:val="24"/>
          <w:lang w:val="bg-BG"/>
        </w:rPr>
        <w:t>6</w:t>
      </w:r>
      <w:r w:rsidR="00705CED" w:rsidRPr="00006B06">
        <w:rPr>
          <w:b/>
          <w:i/>
          <w:sz w:val="24"/>
          <w:szCs w:val="24"/>
          <w:lang w:val="ru-RU"/>
        </w:rPr>
        <w:t xml:space="preserve"> </w:t>
      </w:r>
      <w:r w:rsidR="00006B06" w:rsidRPr="00006B06">
        <w:rPr>
          <w:b/>
          <w:i/>
          <w:sz w:val="24"/>
          <w:szCs w:val="24"/>
          <w:lang w:val="ru-RU"/>
        </w:rPr>
        <w:t>080</w:t>
      </w:r>
      <w:r w:rsidR="006C0F3A" w:rsidRPr="00006B06">
        <w:rPr>
          <w:b/>
          <w:i/>
          <w:sz w:val="24"/>
          <w:szCs w:val="24"/>
          <w:lang w:val="bg-BG"/>
        </w:rPr>
        <w:t xml:space="preserve"> </w:t>
      </w:r>
      <w:r w:rsidRPr="00006B06">
        <w:rPr>
          <w:sz w:val="24"/>
          <w:szCs w:val="24"/>
          <w:lang w:val="bg-BG"/>
        </w:rPr>
        <w:t xml:space="preserve">(при </w:t>
      </w:r>
      <w:r w:rsidR="00006B06" w:rsidRPr="00006B06">
        <w:rPr>
          <w:sz w:val="24"/>
          <w:szCs w:val="24"/>
          <w:lang w:val="ru-RU"/>
        </w:rPr>
        <w:t>2</w:t>
      </w:r>
      <w:r w:rsidR="00006B06" w:rsidRPr="00006B06">
        <w:rPr>
          <w:sz w:val="24"/>
          <w:szCs w:val="24"/>
          <w:lang w:val="bg-BG"/>
        </w:rPr>
        <w:t>53</w:t>
      </w:r>
      <w:r w:rsidR="00006B06" w:rsidRPr="00006B06">
        <w:rPr>
          <w:sz w:val="24"/>
          <w:szCs w:val="24"/>
          <w:lang w:val="ru-RU"/>
        </w:rPr>
        <w:t xml:space="preserve"> 41</w:t>
      </w:r>
      <w:r w:rsidR="00006B06" w:rsidRPr="00D4528D">
        <w:rPr>
          <w:sz w:val="24"/>
          <w:szCs w:val="24"/>
          <w:lang w:val="ru-RU"/>
        </w:rPr>
        <w:t>1</w:t>
      </w:r>
      <w:r w:rsidR="00006B06" w:rsidRPr="00006B06">
        <w:rPr>
          <w:sz w:val="24"/>
          <w:szCs w:val="24"/>
          <w:lang w:val="bg-BG"/>
        </w:rPr>
        <w:t xml:space="preserve"> – за 201</w:t>
      </w:r>
      <w:r w:rsidR="00006B06" w:rsidRPr="00D4528D">
        <w:rPr>
          <w:sz w:val="24"/>
          <w:szCs w:val="24"/>
          <w:lang w:val="ru-RU"/>
        </w:rPr>
        <w:t>8</w:t>
      </w:r>
      <w:r w:rsidR="00006B06" w:rsidRPr="00006B06">
        <w:rPr>
          <w:sz w:val="24"/>
          <w:szCs w:val="24"/>
          <w:lang w:val="bg-BG"/>
        </w:rPr>
        <w:t xml:space="preserve"> г., </w:t>
      </w:r>
      <w:r w:rsidR="0035455D" w:rsidRPr="00006B06">
        <w:rPr>
          <w:sz w:val="24"/>
          <w:szCs w:val="24"/>
          <w:lang w:val="ru-RU"/>
        </w:rPr>
        <w:t>2</w:t>
      </w:r>
      <w:r w:rsidR="0035455D" w:rsidRPr="00D4528D">
        <w:rPr>
          <w:sz w:val="24"/>
          <w:szCs w:val="24"/>
          <w:lang w:val="ru-RU"/>
        </w:rPr>
        <w:t>48</w:t>
      </w:r>
      <w:r w:rsidR="0035455D" w:rsidRPr="00006B06">
        <w:rPr>
          <w:sz w:val="24"/>
          <w:szCs w:val="24"/>
          <w:lang w:val="ru-RU"/>
        </w:rPr>
        <w:t xml:space="preserve"> </w:t>
      </w:r>
      <w:r w:rsidR="0035455D" w:rsidRPr="00D4528D">
        <w:rPr>
          <w:sz w:val="24"/>
          <w:szCs w:val="24"/>
          <w:lang w:val="ru-RU"/>
        </w:rPr>
        <w:t>132</w:t>
      </w:r>
      <w:r w:rsidR="0035455D" w:rsidRPr="00006B06">
        <w:rPr>
          <w:sz w:val="24"/>
          <w:szCs w:val="24"/>
          <w:lang w:val="bg-BG"/>
        </w:rPr>
        <w:t xml:space="preserve"> – за 201</w:t>
      </w:r>
      <w:r w:rsidR="0035455D" w:rsidRPr="00D4528D">
        <w:rPr>
          <w:sz w:val="24"/>
          <w:szCs w:val="24"/>
          <w:lang w:val="ru-RU"/>
        </w:rPr>
        <w:t>7</w:t>
      </w:r>
      <w:r w:rsidR="0035455D" w:rsidRPr="00006B06">
        <w:rPr>
          <w:sz w:val="24"/>
          <w:szCs w:val="24"/>
          <w:lang w:val="bg-BG"/>
        </w:rPr>
        <w:t xml:space="preserve"> г., </w:t>
      </w:r>
      <w:r w:rsidR="007A11D2" w:rsidRPr="00006B06">
        <w:rPr>
          <w:sz w:val="24"/>
          <w:szCs w:val="24"/>
          <w:lang w:val="ru-RU"/>
        </w:rPr>
        <w:t>2</w:t>
      </w:r>
      <w:r w:rsidR="007A11D2" w:rsidRPr="00D4528D">
        <w:rPr>
          <w:sz w:val="24"/>
          <w:szCs w:val="24"/>
          <w:lang w:val="ru-RU"/>
        </w:rPr>
        <w:t>65</w:t>
      </w:r>
      <w:r w:rsidR="007A11D2" w:rsidRPr="00006B06">
        <w:rPr>
          <w:sz w:val="24"/>
          <w:szCs w:val="24"/>
          <w:lang w:val="ru-RU"/>
        </w:rPr>
        <w:t xml:space="preserve"> </w:t>
      </w:r>
      <w:r w:rsidR="007A11D2" w:rsidRPr="00D4528D">
        <w:rPr>
          <w:sz w:val="24"/>
          <w:szCs w:val="24"/>
          <w:lang w:val="ru-RU"/>
        </w:rPr>
        <w:t>53</w:t>
      </w:r>
      <w:r w:rsidR="007A11D2" w:rsidRPr="00006B06">
        <w:rPr>
          <w:sz w:val="24"/>
          <w:szCs w:val="24"/>
          <w:lang w:val="ru-RU"/>
        </w:rPr>
        <w:t>9</w:t>
      </w:r>
      <w:r w:rsidR="007A11D2" w:rsidRPr="00006B06">
        <w:rPr>
          <w:sz w:val="24"/>
          <w:szCs w:val="24"/>
          <w:lang w:val="bg-BG"/>
        </w:rPr>
        <w:t xml:space="preserve"> – за 201</w:t>
      </w:r>
      <w:r w:rsidR="007A11D2" w:rsidRPr="00D4528D">
        <w:rPr>
          <w:sz w:val="24"/>
          <w:szCs w:val="24"/>
          <w:lang w:val="ru-RU"/>
        </w:rPr>
        <w:t>6</w:t>
      </w:r>
      <w:r w:rsidR="007A11D2" w:rsidRPr="00006B06">
        <w:rPr>
          <w:sz w:val="24"/>
          <w:szCs w:val="24"/>
          <w:lang w:val="bg-BG"/>
        </w:rPr>
        <w:t xml:space="preserve"> г., </w:t>
      </w:r>
      <w:r w:rsidR="00CE7E7C" w:rsidRPr="00006B06">
        <w:rPr>
          <w:sz w:val="24"/>
          <w:szCs w:val="24"/>
          <w:lang w:val="ru-RU"/>
        </w:rPr>
        <w:t>253 369</w:t>
      </w:r>
      <w:r w:rsidR="00CE7E7C" w:rsidRPr="00006B06">
        <w:rPr>
          <w:sz w:val="24"/>
          <w:szCs w:val="24"/>
          <w:lang w:val="bg-BG"/>
        </w:rPr>
        <w:t xml:space="preserve"> </w:t>
      </w:r>
      <w:r w:rsidR="00CE1D4D" w:rsidRPr="00006B06">
        <w:rPr>
          <w:sz w:val="24"/>
          <w:szCs w:val="24"/>
          <w:lang w:val="bg-BG"/>
        </w:rPr>
        <w:t>–</w:t>
      </w:r>
      <w:r w:rsidR="00CE7E7C" w:rsidRPr="00006B06">
        <w:rPr>
          <w:sz w:val="24"/>
          <w:szCs w:val="24"/>
          <w:lang w:val="bg-BG"/>
        </w:rPr>
        <w:t xml:space="preserve"> за 201</w:t>
      </w:r>
      <w:r w:rsidR="00CE7E7C" w:rsidRPr="00D4528D">
        <w:rPr>
          <w:sz w:val="24"/>
          <w:szCs w:val="24"/>
          <w:lang w:val="ru-RU"/>
        </w:rPr>
        <w:t>5</w:t>
      </w:r>
      <w:r w:rsidR="00CE7E7C" w:rsidRPr="00006B06">
        <w:rPr>
          <w:sz w:val="24"/>
          <w:szCs w:val="24"/>
          <w:lang w:val="bg-BG"/>
        </w:rPr>
        <w:t xml:space="preserve"> г</w:t>
      </w:r>
      <w:r w:rsidR="0070678F" w:rsidRPr="00D4528D">
        <w:rPr>
          <w:sz w:val="24"/>
          <w:szCs w:val="24"/>
          <w:lang w:val="ru-RU"/>
        </w:rPr>
        <w:t>.</w:t>
      </w:r>
      <w:r w:rsidRPr="00006B06">
        <w:rPr>
          <w:sz w:val="24"/>
          <w:szCs w:val="24"/>
          <w:lang w:val="bg-BG"/>
        </w:rPr>
        <w:t xml:space="preserve">) или заболеваемост </w:t>
      </w:r>
      <w:r w:rsidR="006C0F3A" w:rsidRPr="00006B06">
        <w:rPr>
          <w:b/>
          <w:i/>
          <w:sz w:val="24"/>
          <w:szCs w:val="24"/>
          <w:lang w:val="bg-BG"/>
        </w:rPr>
        <w:t>10</w:t>
      </w:r>
      <w:r w:rsidR="00006B06" w:rsidRPr="00006B06">
        <w:rPr>
          <w:b/>
          <w:i/>
          <w:sz w:val="24"/>
          <w:szCs w:val="24"/>
          <w:lang w:val="bg-BG"/>
        </w:rPr>
        <w:t>08</w:t>
      </w:r>
      <w:r w:rsidR="006C0F3A" w:rsidRPr="00006B06">
        <w:rPr>
          <w:b/>
          <w:i/>
          <w:sz w:val="24"/>
          <w:szCs w:val="24"/>
          <w:lang w:val="bg-BG"/>
        </w:rPr>
        <w:t>,</w:t>
      </w:r>
      <w:r w:rsidR="00006B06" w:rsidRPr="00006B06">
        <w:rPr>
          <w:b/>
          <w:i/>
          <w:sz w:val="24"/>
          <w:szCs w:val="24"/>
          <w:lang w:val="bg-BG"/>
        </w:rPr>
        <w:t>3</w:t>
      </w:r>
      <w:r w:rsidR="0009411C" w:rsidRPr="00006B06">
        <w:rPr>
          <w:b/>
          <w:i/>
          <w:sz w:val="24"/>
          <w:szCs w:val="24"/>
          <w:lang w:val="bg-BG"/>
        </w:rPr>
        <w:t xml:space="preserve"> </w:t>
      </w:r>
      <w:r w:rsidRPr="00006B06">
        <w:rPr>
          <w:b/>
          <w:i/>
          <w:sz w:val="24"/>
          <w:szCs w:val="24"/>
          <w:lang w:val="bg-BG"/>
        </w:rPr>
        <w:t>на 1000 д.н.</w:t>
      </w:r>
      <w:r w:rsidRPr="00006B06">
        <w:rPr>
          <w:sz w:val="24"/>
          <w:szCs w:val="24"/>
          <w:lang w:val="bg-BG"/>
        </w:rPr>
        <w:t xml:space="preserve"> (при </w:t>
      </w:r>
      <w:r w:rsidR="00006B06" w:rsidRPr="00006B06">
        <w:rPr>
          <w:sz w:val="24"/>
          <w:szCs w:val="24"/>
          <w:lang w:val="bg-BG"/>
        </w:rPr>
        <w:t xml:space="preserve">1067,4 – за 2018 г., </w:t>
      </w:r>
      <w:r w:rsidR="0035455D" w:rsidRPr="00006B06">
        <w:rPr>
          <w:sz w:val="24"/>
          <w:szCs w:val="24"/>
          <w:lang w:val="bg-BG"/>
        </w:rPr>
        <w:t>10</w:t>
      </w:r>
      <w:r w:rsidR="0035455D" w:rsidRPr="00D4528D">
        <w:rPr>
          <w:sz w:val="24"/>
          <w:szCs w:val="24"/>
          <w:lang w:val="ru-RU"/>
        </w:rPr>
        <w:t>30</w:t>
      </w:r>
      <w:r w:rsidR="0035455D" w:rsidRPr="00006B06">
        <w:rPr>
          <w:sz w:val="24"/>
          <w:szCs w:val="24"/>
          <w:lang w:val="bg-BG"/>
        </w:rPr>
        <w:t>,</w:t>
      </w:r>
      <w:r w:rsidR="0035455D" w:rsidRPr="00D4528D">
        <w:rPr>
          <w:sz w:val="24"/>
          <w:szCs w:val="24"/>
          <w:lang w:val="ru-RU"/>
        </w:rPr>
        <w:t>9</w:t>
      </w:r>
      <w:r w:rsidR="0035455D" w:rsidRPr="00006B06">
        <w:rPr>
          <w:sz w:val="24"/>
          <w:szCs w:val="24"/>
          <w:lang w:val="bg-BG"/>
        </w:rPr>
        <w:t xml:space="preserve"> – за 201</w:t>
      </w:r>
      <w:r w:rsidR="0035455D" w:rsidRPr="00D4528D">
        <w:rPr>
          <w:sz w:val="24"/>
          <w:szCs w:val="24"/>
          <w:lang w:val="ru-RU"/>
        </w:rPr>
        <w:t>7</w:t>
      </w:r>
      <w:r w:rsidR="0035455D" w:rsidRPr="00006B06">
        <w:rPr>
          <w:sz w:val="24"/>
          <w:szCs w:val="24"/>
          <w:lang w:val="bg-BG"/>
        </w:rPr>
        <w:t xml:space="preserve"> г., </w:t>
      </w:r>
      <w:r w:rsidR="007A11D2" w:rsidRPr="00006B06">
        <w:rPr>
          <w:sz w:val="24"/>
          <w:szCs w:val="24"/>
          <w:lang w:val="bg-BG"/>
        </w:rPr>
        <w:t>10</w:t>
      </w:r>
      <w:r w:rsidR="007A11D2" w:rsidRPr="00006B06">
        <w:rPr>
          <w:sz w:val="24"/>
          <w:szCs w:val="24"/>
          <w:lang w:val="ru-RU"/>
        </w:rPr>
        <w:t>8</w:t>
      </w:r>
      <w:r w:rsidR="007A11D2" w:rsidRPr="00D4528D">
        <w:rPr>
          <w:sz w:val="24"/>
          <w:szCs w:val="24"/>
          <w:lang w:val="ru-RU"/>
        </w:rPr>
        <w:t>9</w:t>
      </w:r>
      <w:r w:rsidR="007A11D2" w:rsidRPr="00006B06">
        <w:rPr>
          <w:sz w:val="24"/>
          <w:szCs w:val="24"/>
          <w:lang w:val="bg-BG"/>
        </w:rPr>
        <w:t>,</w:t>
      </w:r>
      <w:r w:rsidR="007A11D2" w:rsidRPr="00D4528D">
        <w:rPr>
          <w:sz w:val="24"/>
          <w:szCs w:val="24"/>
          <w:lang w:val="ru-RU"/>
        </w:rPr>
        <w:t>9</w:t>
      </w:r>
      <w:r w:rsidR="007A11D2" w:rsidRPr="00006B06">
        <w:rPr>
          <w:sz w:val="24"/>
          <w:szCs w:val="24"/>
          <w:lang w:val="bg-BG"/>
        </w:rPr>
        <w:t xml:space="preserve"> – за 201</w:t>
      </w:r>
      <w:r w:rsidR="007A11D2" w:rsidRPr="00D4528D">
        <w:rPr>
          <w:sz w:val="24"/>
          <w:szCs w:val="24"/>
          <w:lang w:val="ru-RU"/>
        </w:rPr>
        <w:t>6</w:t>
      </w:r>
      <w:r w:rsidR="007A11D2" w:rsidRPr="00006B06">
        <w:rPr>
          <w:sz w:val="24"/>
          <w:szCs w:val="24"/>
          <w:lang w:val="bg-BG"/>
        </w:rPr>
        <w:t xml:space="preserve"> г., </w:t>
      </w:r>
      <w:r w:rsidR="00CE7E7C" w:rsidRPr="00006B06">
        <w:rPr>
          <w:sz w:val="24"/>
          <w:szCs w:val="24"/>
          <w:lang w:val="bg-BG"/>
        </w:rPr>
        <w:t>10</w:t>
      </w:r>
      <w:r w:rsidR="00CE7E7C" w:rsidRPr="00006B06">
        <w:rPr>
          <w:sz w:val="24"/>
          <w:szCs w:val="24"/>
          <w:lang w:val="ru-RU"/>
        </w:rPr>
        <w:t>28</w:t>
      </w:r>
      <w:r w:rsidR="00CE7E7C" w:rsidRPr="00006B06">
        <w:rPr>
          <w:sz w:val="24"/>
          <w:szCs w:val="24"/>
          <w:lang w:val="bg-BG"/>
        </w:rPr>
        <w:t>,</w:t>
      </w:r>
      <w:r w:rsidR="00CE7E7C" w:rsidRPr="00006B06">
        <w:rPr>
          <w:sz w:val="24"/>
          <w:szCs w:val="24"/>
          <w:lang w:val="ru-RU"/>
        </w:rPr>
        <w:t>3</w:t>
      </w:r>
      <w:r w:rsidR="00CE7E7C" w:rsidRPr="00006B06">
        <w:rPr>
          <w:sz w:val="24"/>
          <w:szCs w:val="24"/>
          <w:lang w:val="bg-BG"/>
        </w:rPr>
        <w:t xml:space="preserve"> </w:t>
      </w:r>
      <w:r w:rsidR="00CE1D4D" w:rsidRPr="00006B06">
        <w:rPr>
          <w:sz w:val="24"/>
          <w:szCs w:val="24"/>
          <w:lang w:val="bg-BG"/>
        </w:rPr>
        <w:t>–</w:t>
      </w:r>
      <w:r w:rsidR="00CE7E7C" w:rsidRPr="00006B06">
        <w:rPr>
          <w:sz w:val="24"/>
          <w:szCs w:val="24"/>
          <w:lang w:val="bg-BG"/>
        </w:rPr>
        <w:t xml:space="preserve"> за 201</w:t>
      </w:r>
      <w:r w:rsidR="00CE7E7C" w:rsidRPr="00D4528D">
        <w:rPr>
          <w:sz w:val="24"/>
          <w:szCs w:val="24"/>
          <w:lang w:val="ru-RU"/>
        </w:rPr>
        <w:t>5</w:t>
      </w:r>
      <w:r w:rsidR="00006B06" w:rsidRPr="00006B06">
        <w:rPr>
          <w:sz w:val="24"/>
          <w:szCs w:val="24"/>
          <w:lang w:val="bg-BG"/>
        </w:rPr>
        <w:t xml:space="preserve"> г.</w:t>
      </w:r>
      <w:r w:rsidRPr="00006B06">
        <w:rPr>
          <w:sz w:val="24"/>
          <w:szCs w:val="24"/>
          <w:lang w:val="bg-BG"/>
        </w:rPr>
        <w:t>)</w:t>
      </w:r>
    </w:p>
    <w:p w:rsidR="0070678F" w:rsidRPr="00D4528D" w:rsidRDefault="009E5CAD" w:rsidP="00334752">
      <w:pPr>
        <w:ind w:firstLine="851"/>
        <w:jc w:val="both"/>
        <w:rPr>
          <w:sz w:val="24"/>
          <w:szCs w:val="24"/>
          <w:lang w:val="ru-RU"/>
        </w:rPr>
      </w:pPr>
      <w:r w:rsidRPr="00006B06">
        <w:rPr>
          <w:sz w:val="24"/>
          <w:szCs w:val="24"/>
          <w:lang w:val="bg-BG"/>
        </w:rPr>
        <w:t>При децата до 1</w:t>
      </w:r>
      <w:r w:rsidR="000E79AC" w:rsidRPr="00006B06">
        <w:rPr>
          <w:sz w:val="24"/>
          <w:szCs w:val="24"/>
          <w:lang w:val="ru-RU"/>
        </w:rPr>
        <w:t>7</w:t>
      </w:r>
      <w:r w:rsidRPr="00006B06">
        <w:rPr>
          <w:sz w:val="24"/>
          <w:szCs w:val="24"/>
          <w:lang w:val="bg-BG"/>
        </w:rPr>
        <w:t xml:space="preserve"> години за 20</w:t>
      </w:r>
      <w:r w:rsidR="00B253E0" w:rsidRPr="00006B06">
        <w:rPr>
          <w:sz w:val="24"/>
          <w:szCs w:val="24"/>
          <w:lang w:val="bg-BG"/>
        </w:rPr>
        <w:t>1</w:t>
      </w:r>
      <w:r w:rsidR="00006B06" w:rsidRPr="00006B06">
        <w:rPr>
          <w:sz w:val="24"/>
          <w:szCs w:val="24"/>
          <w:lang w:val="bg-BG"/>
        </w:rPr>
        <w:t>9</w:t>
      </w:r>
      <w:r w:rsidRPr="00006B06">
        <w:rPr>
          <w:sz w:val="24"/>
          <w:szCs w:val="24"/>
          <w:lang w:val="bg-BG"/>
        </w:rPr>
        <w:t xml:space="preserve"> г. са </w:t>
      </w:r>
      <w:r w:rsidRPr="00006B06">
        <w:rPr>
          <w:b/>
          <w:i/>
          <w:sz w:val="24"/>
          <w:szCs w:val="24"/>
          <w:lang w:val="bg-BG"/>
        </w:rPr>
        <w:t>регистрирани</w:t>
      </w:r>
      <w:r w:rsidRPr="00006B06">
        <w:rPr>
          <w:sz w:val="24"/>
          <w:szCs w:val="24"/>
          <w:lang w:val="bg-BG"/>
        </w:rPr>
        <w:t xml:space="preserve"> общо </w:t>
      </w:r>
      <w:r w:rsidR="00087CBE" w:rsidRPr="00006B06">
        <w:rPr>
          <w:b/>
          <w:i/>
          <w:sz w:val="24"/>
          <w:szCs w:val="24"/>
          <w:lang w:val="ru-RU"/>
        </w:rPr>
        <w:t>1</w:t>
      </w:r>
      <w:r w:rsidR="00006B06" w:rsidRPr="00006B06">
        <w:rPr>
          <w:b/>
          <w:i/>
          <w:sz w:val="24"/>
          <w:szCs w:val="24"/>
          <w:lang w:val="ru-RU"/>
        </w:rPr>
        <w:t>52</w:t>
      </w:r>
      <w:r w:rsidR="00074F87" w:rsidRPr="00006B06">
        <w:rPr>
          <w:b/>
          <w:i/>
          <w:sz w:val="24"/>
          <w:szCs w:val="24"/>
          <w:lang w:val="bg-BG"/>
        </w:rPr>
        <w:t xml:space="preserve"> </w:t>
      </w:r>
      <w:r w:rsidR="00006B06" w:rsidRPr="00006B06">
        <w:rPr>
          <w:b/>
          <w:i/>
          <w:sz w:val="24"/>
          <w:szCs w:val="24"/>
          <w:lang w:val="bg-BG"/>
        </w:rPr>
        <w:t>642</w:t>
      </w:r>
      <w:r w:rsidRPr="00006B06">
        <w:rPr>
          <w:b/>
          <w:i/>
          <w:sz w:val="24"/>
          <w:szCs w:val="24"/>
          <w:lang w:val="bg-BG"/>
        </w:rPr>
        <w:t xml:space="preserve"> заболявания</w:t>
      </w:r>
      <w:r w:rsidRPr="00006B06">
        <w:rPr>
          <w:sz w:val="24"/>
          <w:szCs w:val="24"/>
          <w:lang w:val="bg-BG"/>
        </w:rPr>
        <w:t xml:space="preserve"> (</w:t>
      </w:r>
      <w:r w:rsidR="006C0F3A" w:rsidRPr="00006B06">
        <w:rPr>
          <w:sz w:val="24"/>
          <w:szCs w:val="24"/>
          <w:lang w:val="bg-BG"/>
        </w:rPr>
        <w:t xml:space="preserve">при </w:t>
      </w:r>
      <w:r w:rsidR="00006B06" w:rsidRPr="00D4528D">
        <w:rPr>
          <w:sz w:val="24"/>
          <w:szCs w:val="24"/>
          <w:lang w:val="ru-RU"/>
        </w:rPr>
        <w:t>14</w:t>
      </w:r>
      <w:r w:rsidR="00006B06" w:rsidRPr="00006B06">
        <w:rPr>
          <w:sz w:val="24"/>
          <w:szCs w:val="24"/>
          <w:lang w:val="bg-BG"/>
        </w:rPr>
        <w:t>9</w:t>
      </w:r>
      <w:r w:rsidR="00006B06" w:rsidRPr="00006B06">
        <w:rPr>
          <w:sz w:val="24"/>
          <w:szCs w:val="24"/>
          <w:lang w:val="en-US"/>
        </w:rPr>
        <w:t> </w:t>
      </w:r>
      <w:r w:rsidR="00006B06" w:rsidRPr="00006B06">
        <w:rPr>
          <w:sz w:val="24"/>
          <w:szCs w:val="24"/>
          <w:lang w:val="bg-BG"/>
        </w:rPr>
        <w:t>578</w:t>
      </w:r>
      <w:r w:rsidR="00006B06" w:rsidRPr="00D4528D">
        <w:rPr>
          <w:sz w:val="24"/>
          <w:szCs w:val="24"/>
          <w:lang w:val="ru-RU"/>
        </w:rPr>
        <w:t xml:space="preserve"> </w:t>
      </w:r>
      <w:r w:rsidR="00006B06" w:rsidRPr="00006B06">
        <w:rPr>
          <w:sz w:val="24"/>
          <w:szCs w:val="24"/>
          <w:lang w:val="bg-BG"/>
        </w:rPr>
        <w:t xml:space="preserve">– за 2018 г., </w:t>
      </w:r>
      <w:r w:rsidR="00604A25" w:rsidRPr="00D4528D">
        <w:rPr>
          <w:sz w:val="24"/>
          <w:szCs w:val="24"/>
          <w:lang w:val="ru-RU"/>
        </w:rPr>
        <w:t>14</w:t>
      </w:r>
      <w:r w:rsidR="00604A25" w:rsidRPr="00006B06">
        <w:rPr>
          <w:sz w:val="24"/>
          <w:szCs w:val="24"/>
          <w:lang w:val="bg-BG"/>
        </w:rPr>
        <w:t>2</w:t>
      </w:r>
      <w:r w:rsidR="00604A25" w:rsidRPr="00006B06">
        <w:rPr>
          <w:sz w:val="24"/>
          <w:szCs w:val="24"/>
          <w:lang w:val="en-US"/>
        </w:rPr>
        <w:t> </w:t>
      </w:r>
      <w:r w:rsidR="00604A25" w:rsidRPr="00006B06">
        <w:rPr>
          <w:sz w:val="24"/>
          <w:szCs w:val="24"/>
          <w:lang w:val="bg-BG"/>
        </w:rPr>
        <w:t>359</w:t>
      </w:r>
      <w:r w:rsidR="00604A25" w:rsidRPr="00D4528D">
        <w:rPr>
          <w:sz w:val="24"/>
          <w:szCs w:val="24"/>
          <w:lang w:val="ru-RU"/>
        </w:rPr>
        <w:t xml:space="preserve"> </w:t>
      </w:r>
      <w:r w:rsidR="00604A25" w:rsidRPr="00006B06">
        <w:rPr>
          <w:sz w:val="24"/>
          <w:szCs w:val="24"/>
          <w:lang w:val="bg-BG"/>
        </w:rPr>
        <w:t xml:space="preserve">– за 2017 г., </w:t>
      </w:r>
      <w:r w:rsidR="007A11D2" w:rsidRPr="00D4528D">
        <w:rPr>
          <w:sz w:val="24"/>
          <w:szCs w:val="24"/>
          <w:lang w:val="ru-RU"/>
        </w:rPr>
        <w:t>145</w:t>
      </w:r>
      <w:r w:rsidR="007A11D2" w:rsidRPr="00006B06">
        <w:rPr>
          <w:sz w:val="24"/>
          <w:szCs w:val="24"/>
          <w:lang w:val="en-US"/>
        </w:rPr>
        <w:t> </w:t>
      </w:r>
      <w:r w:rsidR="007A11D2" w:rsidRPr="00D4528D">
        <w:rPr>
          <w:sz w:val="24"/>
          <w:szCs w:val="24"/>
          <w:lang w:val="ru-RU"/>
        </w:rPr>
        <w:t xml:space="preserve">891 </w:t>
      </w:r>
      <w:r w:rsidR="007A11D2" w:rsidRPr="00006B06">
        <w:rPr>
          <w:sz w:val="24"/>
          <w:szCs w:val="24"/>
          <w:lang w:val="bg-BG"/>
        </w:rPr>
        <w:t>– за 201</w:t>
      </w:r>
      <w:r w:rsidR="007A11D2" w:rsidRPr="00D4528D">
        <w:rPr>
          <w:sz w:val="24"/>
          <w:szCs w:val="24"/>
          <w:lang w:val="ru-RU"/>
        </w:rPr>
        <w:t>6</w:t>
      </w:r>
      <w:r w:rsidR="007A11D2" w:rsidRPr="00006B06">
        <w:rPr>
          <w:sz w:val="24"/>
          <w:szCs w:val="24"/>
          <w:lang w:val="bg-BG"/>
        </w:rPr>
        <w:t xml:space="preserve"> г., </w:t>
      </w:r>
      <w:r w:rsidR="00CE7E7C" w:rsidRPr="00D4528D">
        <w:rPr>
          <w:sz w:val="24"/>
          <w:szCs w:val="24"/>
          <w:lang w:val="ru-RU"/>
        </w:rPr>
        <w:t>137</w:t>
      </w:r>
      <w:r w:rsidR="00CE7E7C" w:rsidRPr="00006B06">
        <w:rPr>
          <w:sz w:val="24"/>
          <w:szCs w:val="24"/>
          <w:lang w:val="en-US"/>
        </w:rPr>
        <w:t> </w:t>
      </w:r>
      <w:r w:rsidR="00CE7E7C" w:rsidRPr="00D4528D">
        <w:rPr>
          <w:sz w:val="24"/>
          <w:szCs w:val="24"/>
          <w:lang w:val="ru-RU"/>
        </w:rPr>
        <w:t xml:space="preserve">541 </w:t>
      </w:r>
      <w:r w:rsidR="00CE1D4D" w:rsidRPr="00006B06">
        <w:rPr>
          <w:sz w:val="24"/>
          <w:szCs w:val="24"/>
          <w:lang w:val="bg-BG"/>
        </w:rPr>
        <w:t xml:space="preserve">– </w:t>
      </w:r>
      <w:r w:rsidR="00006B06" w:rsidRPr="00006B06">
        <w:rPr>
          <w:sz w:val="24"/>
          <w:szCs w:val="24"/>
          <w:lang w:val="bg-BG"/>
        </w:rPr>
        <w:t>за 2015 г.</w:t>
      </w:r>
      <w:r w:rsidRPr="00006B06">
        <w:rPr>
          <w:sz w:val="24"/>
          <w:szCs w:val="24"/>
          <w:lang w:val="bg-BG"/>
        </w:rPr>
        <w:t>),</w:t>
      </w:r>
      <w:r w:rsidRPr="00006B06">
        <w:rPr>
          <w:color w:val="FF0000"/>
          <w:sz w:val="24"/>
          <w:szCs w:val="24"/>
          <w:lang w:val="bg-BG"/>
        </w:rPr>
        <w:t xml:space="preserve"> </w:t>
      </w:r>
      <w:r w:rsidRPr="00006B06">
        <w:rPr>
          <w:sz w:val="24"/>
          <w:szCs w:val="24"/>
          <w:lang w:val="bg-BG"/>
        </w:rPr>
        <w:t xml:space="preserve">т.е. </w:t>
      </w:r>
      <w:r w:rsidRPr="00006B06">
        <w:rPr>
          <w:b/>
          <w:i/>
          <w:sz w:val="24"/>
          <w:szCs w:val="24"/>
          <w:lang w:val="bg-BG"/>
        </w:rPr>
        <w:t>болестността при децата</w:t>
      </w:r>
      <w:r w:rsidR="00AD64B4" w:rsidRPr="00006B06">
        <w:rPr>
          <w:b/>
          <w:i/>
          <w:sz w:val="24"/>
          <w:szCs w:val="24"/>
          <w:lang w:val="ru-RU"/>
        </w:rPr>
        <w:t xml:space="preserve"> </w:t>
      </w:r>
      <w:r w:rsidR="00AD64B4" w:rsidRPr="00006B06">
        <w:rPr>
          <w:b/>
          <w:i/>
          <w:sz w:val="24"/>
          <w:szCs w:val="24"/>
          <w:lang w:val="bg-BG"/>
        </w:rPr>
        <w:t>през 201</w:t>
      </w:r>
      <w:r w:rsidR="00006B06" w:rsidRPr="00006B06">
        <w:rPr>
          <w:b/>
          <w:i/>
          <w:sz w:val="24"/>
          <w:szCs w:val="24"/>
          <w:lang w:val="bg-BG"/>
        </w:rPr>
        <w:t>9</w:t>
      </w:r>
      <w:r w:rsidR="00AD64B4" w:rsidRPr="00006B06">
        <w:rPr>
          <w:b/>
          <w:i/>
          <w:sz w:val="24"/>
          <w:szCs w:val="24"/>
          <w:lang w:val="bg-BG"/>
        </w:rPr>
        <w:t xml:space="preserve"> г. е</w:t>
      </w:r>
      <w:r w:rsidR="00456D32" w:rsidRPr="00006B06">
        <w:rPr>
          <w:b/>
          <w:i/>
          <w:sz w:val="24"/>
          <w:szCs w:val="24"/>
          <w:lang w:val="bg-BG"/>
        </w:rPr>
        <w:t xml:space="preserve"> </w:t>
      </w:r>
      <w:r w:rsidR="00D45175" w:rsidRPr="00006B06">
        <w:rPr>
          <w:b/>
          <w:i/>
          <w:sz w:val="24"/>
          <w:szCs w:val="24"/>
          <w:lang w:val="bg-BG"/>
        </w:rPr>
        <w:t>4</w:t>
      </w:r>
      <w:r w:rsidR="00006B06" w:rsidRPr="00006B06">
        <w:rPr>
          <w:b/>
          <w:i/>
          <w:sz w:val="24"/>
          <w:szCs w:val="24"/>
          <w:lang w:val="bg-BG"/>
        </w:rPr>
        <w:t>261</w:t>
      </w:r>
      <w:r w:rsidR="00ED199D" w:rsidRPr="00006B06">
        <w:rPr>
          <w:b/>
          <w:i/>
          <w:sz w:val="24"/>
          <w:szCs w:val="24"/>
          <w:lang w:val="bg-BG"/>
        </w:rPr>
        <w:t>.</w:t>
      </w:r>
      <w:r w:rsidR="00006B06" w:rsidRPr="00006B06">
        <w:rPr>
          <w:b/>
          <w:i/>
          <w:sz w:val="24"/>
          <w:szCs w:val="24"/>
          <w:lang w:val="bg-BG"/>
        </w:rPr>
        <w:t>5</w:t>
      </w:r>
      <w:r w:rsidR="00456D32" w:rsidRPr="00006B06">
        <w:rPr>
          <w:b/>
          <w:i/>
          <w:sz w:val="24"/>
          <w:szCs w:val="24"/>
          <w:lang w:val="bg-BG"/>
        </w:rPr>
        <w:t xml:space="preserve"> на 1000 души детско население</w:t>
      </w:r>
      <w:r w:rsidR="00CE1D4D" w:rsidRPr="00006B06">
        <w:rPr>
          <w:b/>
          <w:i/>
          <w:sz w:val="24"/>
          <w:szCs w:val="24"/>
          <w:lang w:val="bg-BG"/>
        </w:rPr>
        <w:t xml:space="preserve"> </w:t>
      </w:r>
      <w:r w:rsidR="00CE1D4D" w:rsidRPr="00006B06">
        <w:rPr>
          <w:sz w:val="24"/>
          <w:szCs w:val="24"/>
          <w:lang w:val="bg-BG"/>
        </w:rPr>
        <w:t>(</w:t>
      </w:r>
      <w:r w:rsidR="00006B06" w:rsidRPr="00006B06">
        <w:rPr>
          <w:sz w:val="24"/>
          <w:szCs w:val="24"/>
          <w:lang w:val="bg-BG"/>
        </w:rPr>
        <w:t xml:space="preserve">4130.0 – през 2018 г., </w:t>
      </w:r>
      <w:r w:rsidR="00D45175" w:rsidRPr="00006B06">
        <w:rPr>
          <w:sz w:val="24"/>
          <w:szCs w:val="24"/>
          <w:lang w:val="bg-BG"/>
        </w:rPr>
        <w:t xml:space="preserve">3890.9 – през 2017 г., </w:t>
      </w:r>
      <w:r w:rsidR="007A11D2" w:rsidRPr="00006B06">
        <w:rPr>
          <w:sz w:val="24"/>
          <w:szCs w:val="24"/>
          <w:lang w:val="bg-BG"/>
        </w:rPr>
        <w:t>3</w:t>
      </w:r>
      <w:r w:rsidR="007A11D2" w:rsidRPr="00D4528D">
        <w:rPr>
          <w:sz w:val="24"/>
          <w:szCs w:val="24"/>
          <w:lang w:val="ru-RU"/>
        </w:rPr>
        <w:t>973</w:t>
      </w:r>
      <w:r w:rsidR="007A11D2" w:rsidRPr="00006B06">
        <w:rPr>
          <w:sz w:val="24"/>
          <w:szCs w:val="24"/>
          <w:lang w:val="bg-BG"/>
        </w:rPr>
        <w:t>.1 – през 201</w:t>
      </w:r>
      <w:r w:rsidR="007A11D2" w:rsidRPr="00D4528D">
        <w:rPr>
          <w:sz w:val="24"/>
          <w:szCs w:val="24"/>
          <w:lang w:val="ru-RU"/>
        </w:rPr>
        <w:t>6</w:t>
      </w:r>
      <w:r w:rsidR="007A11D2" w:rsidRPr="00006B06">
        <w:rPr>
          <w:sz w:val="24"/>
          <w:szCs w:val="24"/>
          <w:lang w:val="bg-BG"/>
        </w:rPr>
        <w:t xml:space="preserve"> г., </w:t>
      </w:r>
      <w:r w:rsidR="00CE7E7C" w:rsidRPr="00006B06">
        <w:rPr>
          <w:sz w:val="24"/>
          <w:szCs w:val="24"/>
          <w:lang w:val="bg-BG"/>
        </w:rPr>
        <w:t xml:space="preserve">3752.1 </w:t>
      </w:r>
      <w:r w:rsidR="00574758" w:rsidRPr="00006B06">
        <w:rPr>
          <w:sz w:val="24"/>
          <w:szCs w:val="24"/>
          <w:lang w:val="bg-BG"/>
        </w:rPr>
        <w:t>–</w:t>
      </w:r>
      <w:r w:rsidR="00CE7E7C" w:rsidRPr="00006B06">
        <w:rPr>
          <w:sz w:val="24"/>
          <w:szCs w:val="24"/>
          <w:lang w:val="bg-BG"/>
        </w:rPr>
        <w:t xml:space="preserve"> през 2015 г</w:t>
      </w:r>
      <w:r w:rsidR="00006B06" w:rsidRPr="00006B06">
        <w:rPr>
          <w:sz w:val="24"/>
          <w:szCs w:val="24"/>
          <w:lang w:val="bg-BG"/>
        </w:rPr>
        <w:t>.</w:t>
      </w:r>
      <w:r w:rsidR="0070678F" w:rsidRPr="00D4528D">
        <w:rPr>
          <w:sz w:val="24"/>
          <w:szCs w:val="24"/>
          <w:lang w:val="ru-RU"/>
        </w:rPr>
        <w:t>)</w:t>
      </w:r>
    </w:p>
    <w:p w:rsidR="009E5CAD" w:rsidRPr="00687D6E" w:rsidRDefault="009E5CAD" w:rsidP="00334752">
      <w:pPr>
        <w:ind w:firstLine="851"/>
        <w:jc w:val="both"/>
        <w:rPr>
          <w:sz w:val="24"/>
          <w:szCs w:val="24"/>
          <w:lang w:val="bg-BG"/>
        </w:rPr>
      </w:pPr>
      <w:r w:rsidRPr="00687D6E">
        <w:rPr>
          <w:b/>
          <w:sz w:val="24"/>
          <w:szCs w:val="24"/>
          <w:lang w:val="bg-BG"/>
        </w:rPr>
        <w:t>Новооткритите</w:t>
      </w:r>
      <w:r w:rsidRPr="00687D6E">
        <w:rPr>
          <w:sz w:val="24"/>
          <w:szCs w:val="24"/>
          <w:lang w:val="bg-BG"/>
        </w:rPr>
        <w:t xml:space="preserve"> заболявания при децата </w:t>
      </w:r>
      <w:r w:rsidRPr="00687D6E">
        <w:rPr>
          <w:b/>
          <w:sz w:val="24"/>
          <w:szCs w:val="24"/>
          <w:lang w:val="bg-BG"/>
        </w:rPr>
        <w:t>за 20</w:t>
      </w:r>
      <w:r w:rsidR="00B253E0" w:rsidRPr="00687D6E">
        <w:rPr>
          <w:b/>
          <w:sz w:val="24"/>
          <w:szCs w:val="24"/>
          <w:lang w:val="bg-BG"/>
        </w:rPr>
        <w:t>1</w:t>
      </w:r>
      <w:r w:rsidR="00687D6E" w:rsidRPr="00687D6E">
        <w:rPr>
          <w:b/>
          <w:sz w:val="24"/>
          <w:szCs w:val="24"/>
          <w:lang w:val="bg-BG"/>
        </w:rPr>
        <w:t>9</w:t>
      </w:r>
      <w:r w:rsidRPr="00687D6E">
        <w:rPr>
          <w:b/>
          <w:sz w:val="24"/>
          <w:szCs w:val="24"/>
          <w:lang w:val="bg-BG"/>
        </w:rPr>
        <w:t xml:space="preserve"> г. са </w:t>
      </w:r>
      <w:r w:rsidR="00687D6E" w:rsidRPr="00687D6E">
        <w:rPr>
          <w:b/>
          <w:sz w:val="24"/>
          <w:szCs w:val="24"/>
          <w:lang w:val="bg-BG"/>
        </w:rPr>
        <w:t>71</w:t>
      </w:r>
      <w:r w:rsidR="00A23DB6" w:rsidRPr="00687D6E">
        <w:rPr>
          <w:b/>
          <w:sz w:val="24"/>
          <w:szCs w:val="24"/>
          <w:lang w:val="bg-BG"/>
        </w:rPr>
        <w:t xml:space="preserve"> </w:t>
      </w:r>
      <w:r w:rsidR="00687D6E" w:rsidRPr="00687D6E">
        <w:rPr>
          <w:b/>
          <w:sz w:val="24"/>
          <w:szCs w:val="24"/>
          <w:lang w:val="bg-BG"/>
        </w:rPr>
        <w:t>7</w:t>
      </w:r>
      <w:r w:rsidR="0035455D" w:rsidRPr="00687D6E">
        <w:rPr>
          <w:b/>
          <w:sz w:val="24"/>
          <w:szCs w:val="24"/>
          <w:lang w:val="bg-BG"/>
        </w:rPr>
        <w:t>2</w:t>
      </w:r>
      <w:r w:rsidR="00687D6E" w:rsidRPr="00687D6E">
        <w:rPr>
          <w:b/>
          <w:sz w:val="24"/>
          <w:szCs w:val="24"/>
          <w:lang w:val="bg-BG"/>
        </w:rPr>
        <w:t>0</w:t>
      </w:r>
      <w:r w:rsidR="00456D32" w:rsidRPr="00687D6E">
        <w:rPr>
          <w:sz w:val="24"/>
          <w:szCs w:val="24"/>
          <w:lang w:val="bg-BG"/>
        </w:rPr>
        <w:t>, при</w:t>
      </w:r>
      <w:r w:rsidR="00A23DB6" w:rsidRPr="00687D6E">
        <w:rPr>
          <w:sz w:val="24"/>
          <w:szCs w:val="24"/>
          <w:lang w:val="bg-BG"/>
        </w:rPr>
        <w:t xml:space="preserve"> </w:t>
      </w:r>
      <w:r w:rsidR="00687D6E" w:rsidRPr="00687D6E">
        <w:rPr>
          <w:sz w:val="24"/>
          <w:szCs w:val="24"/>
          <w:lang w:val="bg-BG"/>
        </w:rPr>
        <w:t xml:space="preserve">80 952 – през 2018, </w:t>
      </w:r>
      <w:r w:rsidR="0035455D" w:rsidRPr="00687D6E">
        <w:rPr>
          <w:sz w:val="24"/>
          <w:szCs w:val="24"/>
          <w:lang w:val="bg-BG"/>
        </w:rPr>
        <w:t>79 504 – през 2017</w:t>
      </w:r>
      <w:r w:rsidR="00E357B8" w:rsidRPr="00687D6E">
        <w:rPr>
          <w:sz w:val="24"/>
          <w:szCs w:val="24"/>
          <w:lang w:val="bg-BG"/>
        </w:rPr>
        <w:t xml:space="preserve"> г.</w:t>
      </w:r>
      <w:r w:rsidR="0035455D" w:rsidRPr="00687D6E">
        <w:rPr>
          <w:sz w:val="24"/>
          <w:szCs w:val="24"/>
          <w:lang w:val="bg-BG"/>
        </w:rPr>
        <w:t xml:space="preserve">, </w:t>
      </w:r>
      <w:r w:rsidR="007A11D2" w:rsidRPr="00D4528D">
        <w:rPr>
          <w:sz w:val="24"/>
          <w:szCs w:val="24"/>
          <w:lang w:val="ru-RU"/>
        </w:rPr>
        <w:t>81</w:t>
      </w:r>
      <w:r w:rsidR="007A11D2" w:rsidRPr="00687D6E">
        <w:rPr>
          <w:sz w:val="24"/>
          <w:szCs w:val="24"/>
          <w:lang w:val="bg-BG"/>
        </w:rPr>
        <w:t> 9</w:t>
      </w:r>
      <w:r w:rsidR="007A11D2" w:rsidRPr="00D4528D">
        <w:rPr>
          <w:sz w:val="24"/>
          <w:szCs w:val="24"/>
          <w:lang w:val="ru-RU"/>
        </w:rPr>
        <w:t>36</w:t>
      </w:r>
      <w:r w:rsidR="007A11D2" w:rsidRPr="00687D6E">
        <w:rPr>
          <w:sz w:val="24"/>
          <w:szCs w:val="24"/>
          <w:lang w:val="bg-BG"/>
        </w:rPr>
        <w:t xml:space="preserve"> – през 201</w:t>
      </w:r>
      <w:r w:rsidR="007A11D2" w:rsidRPr="00D4528D">
        <w:rPr>
          <w:sz w:val="24"/>
          <w:szCs w:val="24"/>
          <w:lang w:val="ru-RU"/>
        </w:rPr>
        <w:t>6</w:t>
      </w:r>
      <w:r w:rsidR="007A11D2" w:rsidRPr="00687D6E">
        <w:rPr>
          <w:sz w:val="24"/>
          <w:szCs w:val="24"/>
          <w:lang w:val="bg-BG"/>
        </w:rPr>
        <w:t xml:space="preserve"> г.,</w:t>
      </w:r>
      <w:r w:rsidR="00CE7E7C" w:rsidRPr="00687D6E">
        <w:rPr>
          <w:sz w:val="24"/>
          <w:szCs w:val="24"/>
          <w:lang w:val="bg-BG"/>
        </w:rPr>
        <w:t xml:space="preserve">78 195 </w:t>
      </w:r>
      <w:r w:rsidR="00334752" w:rsidRPr="00687D6E">
        <w:rPr>
          <w:sz w:val="24"/>
          <w:szCs w:val="24"/>
          <w:lang w:val="bg-BG"/>
        </w:rPr>
        <w:t xml:space="preserve">– </w:t>
      </w:r>
      <w:r w:rsidR="00CE7E7C" w:rsidRPr="00687D6E">
        <w:rPr>
          <w:sz w:val="24"/>
          <w:szCs w:val="24"/>
          <w:lang w:val="bg-BG"/>
        </w:rPr>
        <w:t>през 2015 г</w:t>
      </w:r>
      <w:r w:rsidR="00074F87" w:rsidRPr="00687D6E">
        <w:rPr>
          <w:sz w:val="24"/>
          <w:szCs w:val="24"/>
          <w:lang w:val="bg-BG"/>
        </w:rPr>
        <w:t>.</w:t>
      </w:r>
      <w:r w:rsidR="005B6028" w:rsidRPr="00687D6E">
        <w:rPr>
          <w:sz w:val="24"/>
          <w:szCs w:val="24"/>
          <w:lang w:val="bg-BG"/>
        </w:rPr>
        <w:t xml:space="preserve"> Заболеваемостта на 1000 деца </w:t>
      </w:r>
      <w:r w:rsidR="00AD64B4" w:rsidRPr="00687D6E">
        <w:rPr>
          <w:sz w:val="24"/>
          <w:szCs w:val="24"/>
          <w:lang w:val="bg-BG"/>
        </w:rPr>
        <w:t xml:space="preserve">през </w:t>
      </w:r>
      <w:r w:rsidR="00AD64B4" w:rsidRPr="00687D6E">
        <w:rPr>
          <w:b/>
          <w:sz w:val="24"/>
          <w:szCs w:val="24"/>
          <w:lang w:val="bg-BG"/>
        </w:rPr>
        <w:t>201</w:t>
      </w:r>
      <w:r w:rsidR="0035455D" w:rsidRPr="00687D6E">
        <w:rPr>
          <w:b/>
          <w:sz w:val="24"/>
          <w:szCs w:val="24"/>
          <w:lang w:val="bg-BG"/>
        </w:rPr>
        <w:t>8</w:t>
      </w:r>
      <w:r w:rsidR="00AD64B4" w:rsidRPr="00687D6E">
        <w:rPr>
          <w:b/>
          <w:sz w:val="24"/>
          <w:szCs w:val="24"/>
          <w:lang w:val="bg-BG"/>
        </w:rPr>
        <w:t xml:space="preserve"> г.</w:t>
      </w:r>
      <w:r w:rsidR="00AD64B4" w:rsidRPr="00687D6E">
        <w:rPr>
          <w:sz w:val="24"/>
          <w:szCs w:val="24"/>
          <w:lang w:val="bg-BG"/>
        </w:rPr>
        <w:t xml:space="preserve"> </w:t>
      </w:r>
      <w:r w:rsidR="005B6028" w:rsidRPr="00687D6E">
        <w:rPr>
          <w:sz w:val="24"/>
          <w:szCs w:val="24"/>
          <w:lang w:val="bg-BG"/>
        </w:rPr>
        <w:t xml:space="preserve">е </w:t>
      </w:r>
      <w:r w:rsidR="00CE7E7C" w:rsidRPr="00687D6E">
        <w:rPr>
          <w:b/>
          <w:sz w:val="24"/>
          <w:szCs w:val="24"/>
          <w:lang w:val="bg-BG"/>
        </w:rPr>
        <w:t>2</w:t>
      </w:r>
      <w:r w:rsidR="00687D6E" w:rsidRPr="00687D6E">
        <w:rPr>
          <w:b/>
          <w:sz w:val="24"/>
          <w:szCs w:val="24"/>
          <w:lang w:val="bg-BG"/>
        </w:rPr>
        <w:t>00</w:t>
      </w:r>
      <w:r w:rsidR="0035455D" w:rsidRPr="00687D6E">
        <w:rPr>
          <w:b/>
          <w:sz w:val="24"/>
          <w:szCs w:val="24"/>
          <w:lang w:val="bg-BG"/>
        </w:rPr>
        <w:t>2</w:t>
      </w:r>
      <w:r w:rsidR="00CE7E7C" w:rsidRPr="00687D6E">
        <w:rPr>
          <w:b/>
          <w:sz w:val="24"/>
          <w:szCs w:val="24"/>
          <w:lang w:val="bg-BG"/>
        </w:rPr>
        <w:t>.</w:t>
      </w:r>
      <w:r w:rsidR="00687D6E" w:rsidRPr="00687D6E">
        <w:rPr>
          <w:b/>
          <w:sz w:val="24"/>
          <w:szCs w:val="24"/>
          <w:lang w:val="bg-BG"/>
        </w:rPr>
        <w:t>3</w:t>
      </w:r>
      <w:r w:rsidR="00334752" w:rsidRPr="00687D6E">
        <w:rPr>
          <w:b/>
          <w:sz w:val="24"/>
          <w:szCs w:val="24"/>
          <w:lang w:val="bg-BG"/>
        </w:rPr>
        <w:t xml:space="preserve"> </w:t>
      </w:r>
      <w:r w:rsidR="00334752" w:rsidRPr="00687D6E">
        <w:rPr>
          <w:sz w:val="24"/>
          <w:szCs w:val="24"/>
          <w:lang w:val="bg-BG"/>
        </w:rPr>
        <w:t>(при</w:t>
      </w:r>
      <w:r w:rsidR="00334752" w:rsidRPr="00687D6E">
        <w:rPr>
          <w:b/>
          <w:sz w:val="24"/>
          <w:szCs w:val="24"/>
          <w:lang w:val="bg-BG"/>
        </w:rPr>
        <w:t xml:space="preserve"> </w:t>
      </w:r>
      <w:r w:rsidR="00687D6E" w:rsidRPr="00687D6E">
        <w:rPr>
          <w:sz w:val="24"/>
          <w:szCs w:val="24"/>
          <w:lang w:val="bg-BG"/>
        </w:rPr>
        <w:t>2</w:t>
      </w:r>
      <w:r w:rsidR="00687D6E" w:rsidRPr="00D4528D">
        <w:rPr>
          <w:sz w:val="24"/>
          <w:szCs w:val="24"/>
          <w:lang w:val="ru-RU"/>
        </w:rPr>
        <w:t>25</w:t>
      </w:r>
      <w:r w:rsidR="00687D6E" w:rsidRPr="00687D6E">
        <w:rPr>
          <w:sz w:val="24"/>
          <w:szCs w:val="24"/>
          <w:lang w:val="bg-BG"/>
        </w:rPr>
        <w:t xml:space="preserve">3.2 – през 2018 г., </w:t>
      </w:r>
      <w:r w:rsidR="0035455D" w:rsidRPr="00687D6E">
        <w:rPr>
          <w:sz w:val="24"/>
          <w:szCs w:val="24"/>
          <w:lang w:val="bg-BG"/>
        </w:rPr>
        <w:t>2</w:t>
      </w:r>
      <w:r w:rsidR="0035455D" w:rsidRPr="00D4528D">
        <w:rPr>
          <w:sz w:val="24"/>
          <w:szCs w:val="24"/>
          <w:lang w:val="ru-RU"/>
        </w:rPr>
        <w:t>1</w:t>
      </w:r>
      <w:r w:rsidR="0035455D" w:rsidRPr="00687D6E">
        <w:rPr>
          <w:sz w:val="24"/>
          <w:szCs w:val="24"/>
          <w:lang w:val="bg-BG"/>
        </w:rPr>
        <w:t xml:space="preserve">73.0 – през 2017 г., </w:t>
      </w:r>
      <w:r w:rsidR="007A11D2" w:rsidRPr="00687D6E">
        <w:rPr>
          <w:sz w:val="24"/>
          <w:szCs w:val="24"/>
          <w:lang w:val="bg-BG"/>
        </w:rPr>
        <w:t>2</w:t>
      </w:r>
      <w:r w:rsidR="007A11D2" w:rsidRPr="00D4528D">
        <w:rPr>
          <w:sz w:val="24"/>
          <w:szCs w:val="24"/>
          <w:lang w:val="ru-RU"/>
        </w:rPr>
        <w:t>2</w:t>
      </w:r>
      <w:r w:rsidR="007A11D2" w:rsidRPr="00687D6E">
        <w:rPr>
          <w:sz w:val="24"/>
          <w:szCs w:val="24"/>
          <w:lang w:val="bg-BG"/>
        </w:rPr>
        <w:t>3</w:t>
      </w:r>
      <w:r w:rsidR="007A11D2" w:rsidRPr="00D4528D">
        <w:rPr>
          <w:sz w:val="24"/>
          <w:szCs w:val="24"/>
          <w:lang w:val="ru-RU"/>
        </w:rPr>
        <w:t>1</w:t>
      </w:r>
      <w:r w:rsidR="007A11D2" w:rsidRPr="00687D6E">
        <w:rPr>
          <w:sz w:val="24"/>
          <w:szCs w:val="24"/>
          <w:lang w:val="bg-BG"/>
        </w:rPr>
        <w:t>.</w:t>
      </w:r>
      <w:r w:rsidR="007A11D2" w:rsidRPr="00D4528D">
        <w:rPr>
          <w:sz w:val="24"/>
          <w:szCs w:val="24"/>
          <w:lang w:val="ru-RU"/>
        </w:rPr>
        <w:t>4</w:t>
      </w:r>
      <w:r w:rsidR="007A11D2" w:rsidRPr="00687D6E">
        <w:rPr>
          <w:sz w:val="24"/>
          <w:szCs w:val="24"/>
          <w:lang w:val="bg-BG"/>
        </w:rPr>
        <w:t xml:space="preserve"> – през 201</w:t>
      </w:r>
      <w:r w:rsidR="007A11D2" w:rsidRPr="00D4528D">
        <w:rPr>
          <w:sz w:val="24"/>
          <w:szCs w:val="24"/>
          <w:lang w:val="ru-RU"/>
        </w:rPr>
        <w:t>6</w:t>
      </w:r>
      <w:r w:rsidR="007A11D2" w:rsidRPr="00687D6E">
        <w:rPr>
          <w:sz w:val="24"/>
          <w:szCs w:val="24"/>
          <w:lang w:val="bg-BG"/>
        </w:rPr>
        <w:t xml:space="preserve"> г., </w:t>
      </w:r>
      <w:r w:rsidR="00F90B53" w:rsidRPr="00687D6E">
        <w:rPr>
          <w:sz w:val="24"/>
          <w:szCs w:val="24"/>
          <w:lang w:val="bg-BG"/>
        </w:rPr>
        <w:t>2133.2</w:t>
      </w:r>
      <w:r w:rsidR="00CE7E7C" w:rsidRPr="00687D6E">
        <w:rPr>
          <w:sz w:val="24"/>
          <w:szCs w:val="24"/>
          <w:lang w:val="bg-BG"/>
        </w:rPr>
        <w:t xml:space="preserve"> </w:t>
      </w:r>
      <w:r w:rsidR="00334752" w:rsidRPr="00687D6E">
        <w:rPr>
          <w:sz w:val="24"/>
          <w:szCs w:val="24"/>
          <w:lang w:val="bg-BG"/>
        </w:rPr>
        <w:t xml:space="preserve">– </w:t>
      </w:r>
      <w:r w:rsidR="00687D6E" w:rsidRPr="00687D6E">
        <w:rPr>
          <w:sz w:val="24"/>
          <w:szCs w:val="24"/>
          <w:lang w:val="bg-BG"/>
        </w:rPr>
        <w:t>през 2015 г</w:t>
      </w:r>
      <w:r w:rsidR="00AD64B4" w:rsidRPr="00687D6E">
        <w:rPr>
          <w:sz w:val="24"/>
          <w:szCs w:val="24"/>
          <w:lang w:val="bg-BG"/>
        </w:rPr>
        <w:t>.</w:t>
      </w:r>
      <w:r w:rsidR="007A11D2" w:rsidRPr="00D4528D">
        <w:rPr>
          <w:sz w:val="24"/>
          <w:szCs w:val="24"/>
          <w:lang w:val="ru-RU"/>
        </w:rPr>
        <w:t>)</w:t>
      </w:r>
      <w:r w:rsidRPr="00687D6E">
        <w:rPr>
          <w:sz w:val="24"/>
          <w:szCs w:val="24"/>
          <w:lang w:val="bg-BG"/>
        </w:rPr>
        <w:t xml:space="preserve"> </w:t>
      </w:r>
    </w:p>
    <w:p w:rsidR="009E5CAD" w:rsidRPr="00687D6E" w:rsidRDefault="009E5CAD" w:rsidP="00334752">
      <w:pPr>
        <w:ind w:firstLine="851"/>
        <w:jc w:val="both"/>
        <w:rPr>
          <w:sz w:val="24"/>
          <w:szCs w:val="24"/>
          <w:lang w:val="bg-BG"/>
        </w:rPr>
      </w:pPr>
      <w:r w:rsidRPr="00687D6E">
        <w:rPr>
          <w:sz w:val="24"/>
          <w:szCs w:val="24"/>
          <w:lang w:val="bg-BG"/>
        </w:rPr>
        <w:t xml:space="preserve">Водещи в </w:t>
      </w:r>
      <w:r w:rsidRPr="00687D6E">
        <w:rPr>
          <w:b/>
          <w:i/>
          <w:sz w:val="24"/>
          <w:szCs w:val="24"/>
          <w:lang w:val="bg-BG"/>
        </w:rPr>
        <w:t>структурата на болестността по класове</w:t>
      </w:r>
      <w:r w:rsidRPr="00687D6E">
        <w:rPr>
          <w:sz w:val="24"/>
          <w:szCs w:val="24"/>
          <w:lang w:val="bg-BG"/>
        </w:rPr>
        <w:t xml:space="preserve"> болести </w:t>
      </w:r>
      <w:r w:rsidR="00074F87" w:rsidRPr="00687D6E">
        <w:rPr>
          <w:sz w:val="24"/>
          <w:szCs w:val="24"/>
          <w:lang w:val="bg-BG"/>
        </w:rPr>
        <w:t xml:space="preserve">за </w:t>
      </w:r>
      <w:r w:rsidRPr="00687D6E">
        <w:rPr>
          <w:sz w:val="24"/>
          <w:szCs w:val="24"/>
          <w:lang w:val="bg-BG"/>
        </w:rPr>
        <w:t>периода 20</w:t>
      </w:r>
      <w:r w:rsidR="00F90B53" w:rsidRPr="00687D6E">
        <w:rPr>
          <w:sz w:val="24"/>
          <w:szCs w:val="24"/>
          <w:lang w:val="bg-BG"/>
        </w:rPr>
        <w:t>1</w:t>
      </w:r>
      <w:r w:rsidR="00687D6E" w:rsidRPr="00687D6E">
        <w:rPr>
          <w:sz w:val="24"/>
          <w:szCs w:val="24"/>
          <w:lang w:val="bg-BG"/>
        </w:rPr>
        <w:t>5</w:t>
      </w:r>
      <w:r w:rsidRPr="00687D6E">
        <w:rPr>
          <w:sz w:val="24"/>
          <w:szCs w:val="24"/>
          <w:lang w:val="bg-BG"/>
        </w:rPr>
        <w:t xml:space="preserve"> – 20</w:t>
      </w:r>
      <w:r w:rsidR="004C70C3" w:rsidRPr="00687D6E">
        <w:rPr>
          <w:sz w:val="24"/>
          <w:szCs w:val="24"/>
          <w:lang w:val="bg-BG"/>
        </w:rPr>
        <w:t>1</w:t>
      </w:r>
      <w:r w:rsidR="00687D6E" w:rsidRPr="00687D6E">
        <w:rPr>
          <w:sz w:val="24"/>
          <w:szCs w:val="24"/>
          <w:lang w:val="bg-BG"/>
        </w:rPr>
        <w:t>9</w:t>
      </w:r>
      <w:r w:rsidR="005B6028" w:rsidRPr="00687D6E">
        <w:rPr>
          <w:sz w:val="24"/>
          <w:szCs w:val="24"/>
          <w:lang w:val="bg-BG"/>
        </w:rPr>
        <w:t xml:space="preserve"> </w:t>
      </w:r>
      <w:r w:rsidRPr="00687D6E">
        <w:rPr>
          <w:sz w:val="24"/>
          <w:szCs w:val="24"/>
          <w:lang w:val="bg-BG"/>
        </w:rPr>
        <w:t xml:space="preserve">година са </w:t>
      </w:r>
      <w:r w:rsidRPr="00687D6E">
        <w:rPr>
          <w:b/>
          <w:i/>
          <w:sz w:val="24"/>
          <w:szCs w:val="24"/>
          <w:lang w:val="bg-BG"/>
        </w:rPr>
        <w:t>болестите на органите на кръвообращението</w:t>
      </w:r>
      <w:r w:rsidRPr="00687D6E">
        <w:rPr>
          <w:sz w:val="24"/>
          <w:szCs w:val="24"/>
          <w:lang w:val="bg-BG"/>
        </w:rPr>
        <w:t xml:space="preserve"> (</w:t>
      </w:r>
      <w:r w:rsidR="00687D6E" w:rsidRPr="00687D6E">
        <w:rPr>
          <w:sz w:val="24"/>
          <w:szCs w:val="24"/>
          <w:lang w:val="bg-BG"/>
        </w:rPr>
        <w:t xml:space="preserve">22.9% през 2019 г., </w:t>
      </w:r>
      <w:r w:rsidR="0035455D" w:rsidRPr="00687D6E">
        <w:rPr>
          <w:sz w:val="24"/>
          <w:szCs w:val="24"/>
          <w:lang w:val="bg-BG"/>
        </w:rPr>
        <w:t xml:space="preserve">21.9% през 2018 г., </w:t>
      </w:r>
      <w:r w:rsidR="0070678F" w:rsidRPr="00687D6E">
        <w:rPr>
          <w:sz w:val="24"/>
          <w:szCs w:val="24"/>
          <w:lang w:val="bg-BG"/>
        </w:rPr>
        <w:t>22</w:t>
      </w:r>
      <w:r w:rsidR="0070678F" w:rsidRPr="00D4528D">
        <w:rPr>
          <w:sz w:val="24"/>
          <w:szCs w:val="24"/>
          <w:lang w:val="ru-RU"/>
        </w:rPr>
        <w:t>.4</w:t>
      </w:r>
      <w:r w:rsidR="0070678F" w:rsidRPr="00687D6E">
        <w:rPr>
          <w:sz w:val="24"/>
          <w:szCs w:val="24"/>
          <w:lang w:val="bg-BG"/>
        </w:rPr>
        <w:t>% през 201</w:t>
      </w:r>
      <w:r w:rsidR="0070678F" w:rsidRPr="00D4528D">
        <w:rPr>
          <w:sz w:val="24"/>
          <w:szCs w:val="24"/>
          <w:lang w:val="ru-RU"/>
        </w:rPr>
        <w:t>7</w:t>
      </w:r>
      <w:r w:rsidR="0070678F" w:rsidRPr="00687D6E">
        <w:rPr>
          <w:sz w:val="24"/>
          <w:szCs w:val="24"/>
          <w:lang w:val="bg-BG"/>
        </w:rPr>
        <w:t xml:space="preserve"> г., </w:t>
      </w:r>
      <w:r w:rsidR="00CE7E7C" w:rsidRPr="00687D6E">
        <w:rPr>
          <w:sz w:val="24"/>
          <w:szCs w:val="24"/>
          <w:lang w:val="bg-BG"/>
        </w:rPr>
        <w:t xml:space="preserve">22% през 2016 г., </w:t>
      </w:r>
      <w:r w:rsidR="00F90B53" w:rsidRPr="00687D6E">
        <w:rPr>
          <w:sz w:val="24"/>
          <w:szCs w:val="24"/>
          <w:lang w:val="bg-BG"/>
        </w:rPr>
        <w:t xml:space="preserve">21.9% </w:t>
      </w:r>
      <w:r w:rsidR="00334752" w:rsidRPr="00687D6E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5 г"/>
        </w:smartTagPr>
        <w:r w:rsidR="00F90B53" w:rsidRPr="00687D6E">
          <w:rPr>
            <w:sz w:val="24"/>
            <w:szCs w:val="24"/>
            <w:lang w:val="bg-BG"/>
          </w:rPr>
          <w:t>2015 г</w:t>
        </w:r>
      </w:smartTag>
      <w:r w:rsidR="003F4CA6" w:rsidRPr="00687D6E">
        <w:rPr>
          <w:sz w:val="24"/>
          <w:szCs w:val="24"/>
          <w:lang w:val="bg-BG"/>
        </w:rPr>
        <w:t>.</w:t>
      </w:r>
      <w:r w:rsidRPr="00687D6E">
        <w:rPr>
          <w:sz w:val="24"/>
          <w:szCs w:val="24"/>
          <w:lang w:val="bg-BG"/>
        </w:rPr>
        <w:t xml:space="preserve">). На второ място са </w:t>
      </w:r>
      <w:r w:rsidRPr="00687D6E">
        <w:rPr>
          <w:b/>
          <w:i/>
          <w:sz w:val="24"/>
          <w:szCs w:val="24"/>
          <w:lang w:val="bg-BG"/>
        </w:rPr>
        <w:t>болестите на дихателната система</w:t>
      </w:r>
      <w:r w:rsidRPr="00687D6E">
        <w:rPr>
          <w:sz w:val="24"/>
          <w:szCs w:val="24"/>
          <w:lang w:val="bg-BG"/>
        </w:rPr>
        <w:t xml:space="preserve"> (</w:t>
      </w:r>
      <w:r w:rsidR="00687D6E" w:rsidRPr="00687D6E">
        <w:rPr>
          <w:sz w:val="24"/>
          <w:szCs w:val="24"/>
          <w:lang w:val="bg-BG"/>
        </w:rPr>
        <w:t xml:space="preserve">16.5% през 2019 г., </w:t>
      </w:r>
      <w:r w:rsidR="0035455D" w:rsidRPr="00687D6E">
        <w:rPr>
          <w:sz w:val="24"/>
          <w:szCs w:val="24"/>
          <w:lang w:val="bg-BG"/>
        </w:rPr>
        <w:t>17.</w:t>
      </w:r>
      <w:r w:rsidR="0035455D" w:rsidRPr="00D4528D">
        <w:rPr>
          <w:sz w:val="24"/>
          <w:szCs w:val="24"/>
          <w:lang w:val="ru-RU"/>
        </w:rPr>
        <w:t>7</w:t>
      </w:r>
      <w:r w:rsidR="0035455D" w:rsidRPr="00687D6E">
        <w:rPr>
          <w:sz w:val="24"/>
          <w:szCs w:val="24"/>
          <w:lang w:val="bg-BG"/>
        </w:rPr>
        <w:t xml:space="preserve">% през 2018 г., </w:t>
      </w:r>
      <w:r w:rsidR="0070678F" w:rsidRPr="00687D6E">
        <w:rPr>
          <w:sz w:val="24"/>
          <w:szCs w:val="24"/>
          <w:lang w:val="bg-BG"/>
        </w:rPr>
        <w:t>17.</w:t>
      </w:r>
      <w:r w:rsidR="0070678F" w:rsidRPr="00D4528D">
        <w:rPr>
          <w:sz w:val="24"/>
          <w:szCs w:val="24"/>
          <w:lang w:val="ru-RU"/>
        </w:rPr>
        <w:t>7</w:t>
      </w:r>
      <w:r w:rsidR="0070678F" w:rsidRPr="00687D6E">
        <w:rPr>
          <w:sz w:val="24"/>
          <w:szCs w:val="24"/>
          <w:lang w:val="bg-BG"/>
        </w:rPr>
        <w:t>% през 201</w:t>
      </w:r>
      <w:r w:rsidR="0070678F" w:rsidRPr="00D4528D">
        <w:rPr>
          <w:sz w:val="24"/>
          <w:szCs w:val="24"/>
          <w:lang w:val="ru-RU"/>
        </w:rPr>
        <w:t>7</w:t>
      </w:r>
      <w:r w:rsidR="0070678F" w:rsidRPr="00687D6E">
        <w:rPr>
          <w:sz w:val="24"/>
          <w:szCs w:val="24"/>
          <w:lang w:val="bg-BG"/>
        </w:rPr>
        <w:t xml:space="preserve"> г., </w:t>
      </w:r>
      <w:r w:rsidR="00CE7E7C" w:rsidRPr="00687D6E">
        <w:rPr>
          <w:sz w:val="24"/>
          <w:szCs w:val="24"/>
          <w:lang w:val="bg-BG"/>
        </w:rPr>
        <w:t xml:space="preserve">17.9% през 2016 г., </w:t>
      </w:r>
      <w:r w:rsidR="00F90B53" w:rsidRPr="00687D6E">
        <w:rPr>
          <w:sz w:val="24"/>
          <w:szCs w:val="24"/>
          <w:lang w:val="bg-BG"/>
        </w:rPr>
        <w:t xml:space="preserve">18.4% през </w:t>
      </w:r>
      <w:smartTag w:uri="urn:schemas-microsoft-com:office:smarttags" w:element="metricconverter">
        <w:smartTagPr>
          <w:attr w:name="ProductID" w:val="2015 г"/>
        </w:smartTagPr>
        <w:r w:rsidR="00F90B53" w:rsidRPr="00687D6E">
          <w:rPr>
            <w:sz w:val="24"/>
            <w:szCs w:val="24"/>
            <w:lang w:val="bg-BG"/>
          </w:rPr>
          <w:t>2015 г</w:t>
        </w:r>
      </w:smartTag>
      <w:r w:rsidR="003F4CA6" w:rsidRPr="00687D6E">
        <w:rPr>
          <w:sz w:val="24"/>
          <w:szCs w:val="24"/>
          <w:lang w:val="bg-BG"/>
        </w:rPr>
        <w:t>.</w:t>
      </w:r>
      <w:r w:rsidRPr="00687D6E">
        <w:rPr>
          <w:sz w:val="24"/>
          <w:szCs w:val="24"/>
          <w:lang w:val="bg-BG"/>
        </w:rPr>
        <w:t xml:space="preserve">). Следват </w:t>
      </w:r>
      <w:r w:rsidRPr="00687D6E">
        <w:rPr>
          <w:b/>
          <w:i/>
          <w:sz w:val="24"/>
          <w:szCs w:val="24"/>
          <w:lang w:val="bg-BG"/>
        </w:rPr>
        <w:t>болестите на</w:t>
      </w:r>
      <w:r w:rsidRPr="00687D6E">
        <w:rPr>
          <w:sz w:val="24"/>
          <w:szCs w:val="24"/>
          <w:lang w:val="bg-BG"/>
        </w:rPr>
        <w:t xml:space="preserve"> </w:t>
      </w:r>
      <w:r w:rsidRPr="00687D6E">
        <w:rPr>
          <w:b/>
          <w:i/>
          <w:sz w:val="24"/>
          <w:szCs w:val="24"/>
          <w:lang w:val="bg-BG"/>
        </w:rPr>
        <w:t>пикочо-половата система</w:t>
      </w:r>
      <w:r w:rsidRPr="00687D6E">
        <w:rPr>
          <w:sz w:val="24"/>
          <w:szCs w:val="24"/>
          <w:lang w:val="bg-BG"/>
        </w:rPr>
        <w:t xml:space="preserve"> (</w:t>
      </w:r>
      <w:r w:rsidR="00687D6E" w:rsidRPr="00687D6E">
        <w:rPr>
          <w:sz w:val="24"/>
          <w:szCs w:val="24"/>
          <w:lang w:val="bg-BG"/>
        </w:rPr>
        <w:t xml:space="preserve">9.4% през 2019 г., </w:t>
      </w:r>
      <w:r w:rsidR="0035455D" w:rsidRPr="00687D6E">
        <w:rPr>
          <w:sz w:val="24"/>
          <w:szCs w:val="24"/>
          <w:lang w:val="bg-BG"/>
        </w:rPr>
        <w:t xml:space="preserve">7.9% през 2018 г., </w:t>
      </w:r>
      <w:r w:rsidR="0070678F" w:rsidRPr="00687D6E">
        <w:rPr>
          <w:sz w:val="24"/>
          <w:szCs w:val="24"/>
          <w:lang w:val="bg-BG"/>
        </w:rPr>
        <w:t>7.7% през 201</w:t>
      </w:r>
      <w:r w:rsidR="0070678F" w:rsidRPr="00D4528D">
        <w:rPr>
          <w:sz w:val="24"/>
          <w:szCs w:val="24"/>
          <w:lang w:val="ru-RU"/>
        </w:rPr>
        <w:t>7</w:t>
      </w:r>
      <w:r w:rsidR="0070678F" w:rsidRPr="00687D6E">
        <w:rPr>
          <w:sz w:val="24"/>
          <w:szCs w:val="24"/>
          <w:lang w:val="bg-BG"/>
        </w:rPr>
        <w:t xml:space="preserve"> г., </w:t>
      </w:r>
      <w:r w:rsidR="00CE7E7C" w:rsidRPr="00687D6E">
        <w:rPr>
          <w:sz w:val="24"/>
          <w:szCs w:val="24"/>
          <w:lang w:val="bg-BG"/>
        </w:rPr>
        <w:t xml:space="preserve">7.7% през 2016 г., </w:t>
      </w:r>
      <w:r w:rsidR="00F90B53" w:rsidRPr="00687D6E">
        <w:rPr>
          <w:sz w:val="24"/>
          <w:szCs w:val="24"/>
          <w:lang w:val="bg-BG"/>
        </w:rPr>
        <w:t xml:space="preserve">7.8% през </w:t>
      </w:r>
      <w:smartTag w:uri="urn:schemas-microsoft-com:office:smarttags" w:element="metricconverter">
        <w:smartTagPr>
          <w:attr w:name="ProductID" w:val="2015 г"/>
        </w:smartTagPr>
        <w:r w:rsidR="00F90B53" w:rsidRPr="00687D6E">
          <w:rPr>
            <w:sz w:val="24"/>
            <w:szCs w:val="24"/>
            <w:lang w:val="bg-BG"/>
          </w:rPr>
          <w:t>2015 г</w:t>
        </w:r>
      </w:smartTag>
      <w:r w:rsidR="00687D6E" w:rsidRPr="00687D6E">
        <w:rPr>
          <w:sz w:val="24"/>
          <w:szCs w:val="24"/>
          <w:lang w:val="bg-BG"/>
        </w:rPr>
        <w:t>.</w:t>
      </w:r>
      <w:r w:rsidRPr="00687D6E">
        <w:rPr>
          <w:sz w:val="24"/>
          <w:szCs w:val="24"/>
          <w:lang w:val="bg-BG"/>
        </w:rPr>
        <w:t>).</w:t>
      </w:r>
    </w:p>
    <w:p w:rsidR="009E5CAD" w:rsidRPr="00687D6E" w:rsidRDefault="009E5CAD" w:rsidP="00E31A12">
      <w:pPr>
        <w:ind w:firstLine="851"/>
        <w:jc w:val="both"/>
        <w:rPr>
          <w:sz w:val="24"/>
          <w:szCs w:val="24"/>
          <w:lang w:val="bg-BG"/>
        </w:rPr>
      </w:pPr>
      <w:r w:rsidRPr="00687D6E">
        <w:rPr>
          <w:sz w:val="24"/>
          <w:szCs w:val="24"/>
          <w:lang w:val="bg-BG"/>
        </w:rPr>
        <w:t xml:space="preserve">По-различна е </w:t>
      </w:r>
      <w:r w:rsidRPr="00687D6E">
        <w:rPr>
          <w:b/>
          <w:i/>
          <w:sz w:val="24"/>
          <w:szCs w:val="24"/>
          <w:lang w:val="bg-BG"/>
        </w:rPr>
        <w:t>структурата на заболеваемостта:</w:t>
      </w:r>
      <w:r w:rsidR="007079D3" w:rsidRPr="00687D6E">
        <w:rPr>
          <w:sz w:val="24"/>
          <w:szCs w:val="24"/>
          <w:lang w:val="bg-BG"/>
        </w:rPr>
        <w:t xml:space="preserve"> на първо място с </w:t>
      </w:r>
      <w:r w:rsidR="004B040B" w:rsidRPr="00687D6E">
        <w:rPr>
          <w:sz w:val="24"/>
          <w:szCs w:val="24"/>
          <w:lang w:val="bg-BG"/>
        </w:rPr>
        <w:t>2</w:t>
      </w:r>
      <w:r w:rsidR="00687D6E" w:rsidRPr="00687D6E">
        <w:rPr>
          <w:sz w:val="24"/>
          <w:szCs w:val="24"/>
          <w:lang w:val="bg-BG"/>
        </w:rPr>
        <w:t>2</w:t>
      </w:r>
      <w:r w:rsidR="004273C8" w:rsidRPr="00687D6E">
        <w:rPr>
          <w:sz w:val="24"/>
          <w:szCs w:val="24"/>
          <w:lang w:val="bg-BG"/>
        </w:rPr>
        <w:t>.</w:t>
      </w:r>
      <w:r w:rsidR="00687D6E" w:rsidRPr="00687D6E">
        <w:rPr>
          <w:sz w:val="24"/>
          <w:szCs w:val="24"/>
          <w:lang w:val="bg-BG"/>
        </w:rPr>
        <w:t>1</w:t>
      </w:r>
      <w:r w:rsidRPr="00687D6E">
        <w:rPr>
          <w:sz w:val="24"/>
          <w:szCs w:val="24"/>
          <w:lang w:val="bg-BG"/>
        </w:rPr>
        <w:t>% са</w:t>
      </w:r>
      <w:r w:rsidRPr="00687D6E">
        <w:rPr>
          <w:b/>
          <w:i/>
          <w:sz w:val="24"/>
          <w:szCs w:val="24"/>
          <w:lang w:val="bg-BG"/>
        </w:rPr>
        <w:t xml:space="preserve"> </w:t>
      </w:r>
      <w:r w:rsidRPr="00687D6E">
        <w:rPr>
          <w:sz w:val="24"/>
          <w:szCs w:val="24"/>
          <w:lang w:val="bg-BG"/>
        </w:rPr>
        <w:t xml:space="preserve">болестите на дихателната система, </w:t>
      </w:r>
      <w:r w:rsidR="006C0F3A" w:rsidRPr="00687D6E">
        <w:rPr>
          <w:sz w:val="24"/>
          <w:szCs w:val="24"/>
          <w:lang w:val="bg-BG"/>
        </w:rPr>
        <w:t xml:space="preserve">на второ място </w:t>
      </w:r>
      <w:r w:rsidR="00E05F1A" w:rsidRPr="00687D6E">
        <w:rPr>
          <w:bCs/>
          <w:sz w:val="24"/>
          <w:szCs w:val="24"/>
          <w:lang w:val="bg-BG"/>
        </w:rPr>
        <w:t>–</w:t>
      </w:r>
      <w:r w:rsidR="007079D3" w:rsidRPr="00687D6E">
        <w:rPr>
          <w:sz w:val="24"/>
          <w:szCs w:val="24"/>
          <w:lang w:val="bg-BG"/>
        </w:rPr>
        <w:t xml:space="preserve"> </w:t>
      </w:r>
      <w:r w:rsidR="00687D6E" w:rsidRPr="00687D6E">
        <w:rPr>
          <w:sz w:val="24"/>
          <w:szCs w:val="24"/>
          <w:lang w:val="bg-BG"/>
        </w:rPr>
        <w:t xml:space="preserve">болести на пикочо-половата система </w:t>
      </w:r>
      <w:r w:rsidR="000E5D4E" w:rsidRPr="00687D6E">
        <w:rPr>
          <w:sz w:val="24"/>
          <w:szCs w:val="24"/>
          <w:lang w:val="bg-BG"/>
        </w:rPr>
        <w:t xml:space="preserve">с </w:t>
      </w:r>
      <w:r w:rsidR="00687D6E" w:rsidRPr="00687D6E">
        <w:rPr>
          <w:sz w:val="24"/>
          <w:szCs w:val="24"/>
          <w:lang w:val="bg-BG"/>
        </w:rPr>
        <w:t>9</w:t>
      </w:r>
      <w:r w:rsidR="0070678F" w:rsidRPr="00D4528D">
        <w:rPr>
          <w:sz w:val="24"/>
          <w:szCs w:val="24"/>
          <w:lang w:val="ru-RU"/>
        </w:rPr>
        <w:t>.</w:t>
      </w:r>
      <w:r w:rsidR="00687D6E" w:rsidRPr="00687D6E">
        <w:rPr>
          <w:sz w:val="24"/>
          <w:szCs w:val="24"/>
          <w:lang w:val="bg-BG"/>
        </w:rPr>
        <w:t>3</w:t>
      </w:r>
      <w:r w:rsidR="000E5D4E" w:rsidRPr="00687D6E">
        <w:rPr>
          <w:sz w:val="24"/>
          <w:szCs w:val="24"/>
          <w:lang w:val="ru-RU"/>
        </w:rPr>
        <w:t>%</w:t>
      </w:r>
      <w:r w:rsidR="000E5D4E" w:rsidRPr="00687D6E">
        <w:rPr>
          <w:sz w:val="24"/>
          <w:szCs w:val="24"/>
          <w:lang w:val="bg-BG"/>
        </w:rPr>
        <w:t xml:space="preserve"> и на трето място </w:t>
      </w:r>
      <w:r w:rsidR="000E5D4E" w:rsidRPr="00687D6E">
        <w:rPr>
          <w:bCs/>
          <w:sz w:val="24"/>
          <w:szCs w:val="24"/>
          <w:lang w:val="bg-BG"/>
        </w:rPr>
        <w:t>–</w:t>
      </w:r>
      <w:r w:rsidR="00687D6E" w:rsidRPr="00687D6E">
        <w:rPr>
          <w:sz w:val="24"/>
          <w:szCs w:val="24"/>
          <w:lang w:val="bg-BG"/>
        </w:rPr>
        <w:t xml:space="preserve"> някои инфекциозни и паразитни болести </w:t>
      </w:r>
      <w:r w:rsidR="004273C8" w:rsidRPr="00687D6E">
        <w:rPr>
          <w:sz w:val="24"/>
          <w:szCs w:val="24"/>
          <w:lang w:val="bg-BG"/>
        </w:rPr>
        <w:t>с 9.</w:t>
      </w:r>
      <w:r w:rsidR="00687D6E" w:rsidRPr="00687D6E">
        <w:rPr>
          <w:sz w:val="24"/>
          <w:szCs w:val="24"/>
          <w:lang w:val="bg-BG"/>
        </w:rPr>
        <w:t>4</w:t>
      </w:r>
      <w:r w:rsidR="007079D3" w:rsidRPr="00687D6E">
        <w:rPr>
          <w:sz w:val="24"/>
          <w:szCs w:val="24"/>
          <w:lang w:val="bg-BG"/>
        </w:rPr>
        <w:t>%</w:t>
      </w:r>
      <w:r w:rsidR="000E5D4E" w:rsidRPr="00687D6E">
        <w:rPr>
          <w:sz w:val="24"/>
          <w:szCs w:val="24"/>
          <w:lang w:val="bg-BG"/>
        </w:rPr>
        <w:t>.</w:t>
      </w:r>
      <w:r w:rsidR="007079D3" w:rsidRPr="00687D6E">
        <w:rPr>
          <w:sz w:val="24"/>
          <w:szCs w:val="24"/>
          <w:lang w:val="bg-BG"/>
        </w:rPr>
        <w:t xml:space="preserve"> </w:t>
      </w:r>
    </w:p>
    <w:p w:rsidR="009E5CAD" w:rsidRDefault="009E5CAD" w:rsidP="004E2885">
      <w:pPr>
        <w:ind w:firstLine="851"/>
        <w:jc w:val="both"/>
        <w:rPr>
          <w:sz w:val="24"/>
          <w:szCs w:val="24"/>
          <w:lang w:val="bg-BG"/>
        </w:rPr>
      </w:pPr>
      <w:r w:rsidRPr="00687D6E">
        <w:rPr>
          <w:sz w:val="24"/>
          <w:szCs w:val="24"/>
          <w:lang w:val="bg-BG"/>
        </w:rPr>
        <w:lastRenderedPageBreak/>
        <w:t xml:space="preserve">При децата до 17 години </w:t>
      </w:r>
      <w:r w:rsidR="004B040B" w:rsidRPr="00687D6E">
        <w:rPr>
          <w:sz w:val="24"/>
          <w:szCs w:val="24"/>
          <w:lang w:val="bg-BG"/>
        </w:rPr>
        <w:t>почти</w:t>
      </w:r>
      <w:r w:rsidRPr="00687D6E">
        <w:rPr>
          <w:sz w:val="24"/>
          <w:szCs w:val="24"/>
          <w:lang w:val="bg-BG"/>
        </w:rPr>
        <w:t xml:space="preserve"> половината </w:t>
      </w:r>
      <w:r w:rsidR="004B040B" w:rsidRPr="00687D6E">
        <w:rPr>
          <w:sz w:val="24"/>
          <w:szCs w:val="24"/>
          <w:lang w:val="bg-BG"/>
        </w:rPr>
        <w:t xml:space="preserve">от </w:t>
      </w:r>
      <w:r w:rsidRPr="00687D6E">
        <w:rPr>
          <w:sz w:val="24"/>
          <w:szCs w:val="24"/>
          <w:lang w:val="bg-BG"/>
        </w:rPr>
        <w:t>регистрирани</w:t>
      </w:r>
      <w:r w:rsidR="004B040B" w:rsidRPr="00687D6E">
        <w:rPr>
          <w:sz w:val="24"/>
          <w:szCs w:val="24"/>
          <w:lang w:val="bg-BG"/>
        </w:rPr>
        <w:t>те</w:t>
      </w:r>
      <w:r w:rsidRPr="00687D6E">
        <w:rPr>
          <w:sz w:val="24"/>
          <w:szCs w:val="24"/>
          <w:lang w:val="bg-BG"/>
        </w:rPr>
        <w:t xml:space="preserve"> заболявания са </w:t>
      </w:r>
      <w:r w:rsidR="00BA0A5C" w:rsidRPr="00687D6E">
        <w:rPr>
          <w:sz w:val="24"/>
          <w:szCs w:val="24"/>
          <w:lang w:val="bg-BG"/>
        </w:rPr>
        <w:t xml:space="preserve">от </w:t>
      </w:r>
      <w:r w:rsidRPr="00687D6E">
        <w:rPr>
          <w:sz w:val="24"/>
          <w:szCs w:val="24"/>
          <w:lang w:val="bg-BG"/>
        </w:rPr>
        <w:t xml:space="preserve"> </w:t>
      </w:r>
      <w:r w:rsidRPr="00687D6E">
        <w:rPr>
          <w:b/>
          <w:i/>
          <w:sz w:val="24"/>
          <w:szCs w:val="24"/>
          <w:lang w:val="bg-BG"/>
        </w:rPr>
        <w:t xml:space="preserve">болести на дихателната система </w:t>
      </w:r>
      <w:r w:rsidRPr="00687D6E">
        <w:rPr>
          <w:sz w:val="24"/>
          <w:szCs w:val="24"/>
          <w:lang w:val="bg-BG"/>
        </w:rPr>
        <w:t>(</w:t>
      </w:r>
      <w:r w:rsidR="00687D6E" w:rsidRPr="00687D6E">
        <w:rPr>
          <w:sz w:val="24"/>
          <w:szCs w:val="24"/>
          <w:lang w:val="bg-BG"/>
        </w:rPr>
        <w:t xml:space="preserve">45.8% за 2019 г., </w:t>
      </w:r>
      <w:r w:rsidR="0035455D" w:rsidRPr="00687D6E">
        <w:rPr>
          <w:sz w:val="24"/>
          <w:szCs w:val="24"/>
          <w:lang w:val="bg-BG"/>
        </w:rPr>
        <w:t xml:space="preserve">44.9% за 2018 г., </w:t>
      </w:r>
      <w:r w:rsidR="0070678F" w:rsidRPr="00687D6E">
        <w:rPr>
          <w:sz w:val="24"/>
          <w:szCs w:val="24"/>
          <w:lang w:val="bg-BG"/>
        </w:rPr>
        <w:t>4</w:t>
      </w:r>
      <w:r w:rsidR="0070678F" w:rsidRPr="00D4528D">
        <w:rPr>
          <w:sz w:val="24"/>
          <w:szCs w:val="24"/>
          <w:lang w:val="ru-RU"/>
        </w:rPr>
        <w:t>7</w:t>
      </w:r>
      <w:r w:rsidR="0070678F" w:rsidRPr="00687D6E">
        <w:rPr>
          <w:sz w:val="24"/>
          <w:szCs w:val="24"/>
          <w:lang w:val="bg-BG"/>
        </w:rPr>
        <w:t>.</w:t>
      </w:r>
      <w:r w:rsidR="0070678F" w:rsidRPr="00D4528D">
        <w:rPr>
          <w:sz w:val="24"/>
          <w:szCs w:val="24"/>
          <w:lang w:val="ru-RU"/>
        </w:rPr>
        <w:t>5</w:t>
      </w:r>
      <w:r w:rsidR="0070678F" w:rsidRPr="00687D6E">
        <w:rPr>
          <w:sz w:val="24"/>
          <w:szCs w:val="24"/>
          <w:lang w:val="bg-BG"/>
        </w:rPr>
        <w:t>% за 201</w:t>
      </w:r>
      <w:r w:rsidR="0070678F" w:rsidRPr="00D4528D">
        <w:rPr>
          <w:sz w:val="24"/>
          <w:szCs w:val="24"/>
          <w:lang w:val="ru-RU"/>
        </w:rPr>
        <w:t>7</w:t>
      </w:r>
      <w:r w:rsidR="0070678F" w:rsidRPr="00687D6E">
        <w:rPr>
          <w:sz w:val="24"/>
          <w:szCs w:val="24"/>
          <w:lang w:val="bg-BG"/>
        </w:rPr>
        <w:t xml:space="preserve"> г., </w:t>
      </w:r>
      <w:r w:rsidR="000E5D4E" w:rsidRPr="00687D6E">
        <w:rPr>
          <w:sz w:val="24"/>
          <w:szCs w:val="24"/>
          <w:lang w:val="bg-BG"/>
        </w:rPr>
        <w:t xml:space="preserve">48.7% за 2016 г., </w:t>
      </w:r>
      <w:r w:rsidR="00C56F38" w:rsidRPr="00687D6E">
        <w:rPr>
          <w:sz w:val="24"/>
          <w:szCs w:val="24"/>
          <w:lang w:val="bg-BG"/>
        </w:rPr>
        <w:t xml:space="preserve">47.0% за </w:t>
      </w:r>
      <w:smartTag w:uri="urn:schemas-microsoft-com:office:smarttags" w:element="metricconverter">
        <w:smartTagPr>
          <w:attr w:name="ProductID" w:val="2015 г"/>
        </w:smartTagPr>
        <w:r w:rsidR="00C56F38" w:rsidRPr="00687D6E">
          <w:rPr>
            <w:sz w:val="24"/>
            <w:szCs w:val="24"/>
            <w:lang w:val="bg-BG"/>
          </w:rPr>
          <w:t>2015 г</w:t>
        </w:r>
      </w:smartTag>
      <w:r w:rsidR="00B253E0" w:rsidRPr="00687D6E">
        <w:rPr>
          <w:sz w:val="24"/>
          <w:szCs w:val="24"/>
          <w:lang w:val="bg-BG"/>
        </w:rPr>
        <w:t>.</w:t>
      </w:r>
      <w:r w:rsidRPr="00687D6E">
        <w:rPr>
          <w:sz w:val="24"/>
          <w:szCs w:val="24"/>
          <w:lang w:val="bg-BG"/>
        </w:rPr>
        <w:t>).</w:t>
      </w:r>
    </w:p>
    <w:p w:rsidR="00130BD6" w:rsidRPr="00622659" w:rsidRDefault="00130BD6" w:rsidP="00334752">
      <w:pPr>
        <w:ind w:firstLine="660"/>
        <w:jc w:val="both"/>
        <w:rPr>
          <w:sz w:val="24"/>
          <w:szCs w:val="24"/>
          <w:lang w:val="bg-BG"/>
        </w:rPr>
      </w:pPr>
    </w:p>
    <w:p w:rsidR="00130BD6" w:rsidRPr="00E47106" w:rsidRDefault="00130BD6" w:rsidP="00130BD6">
      <w:pPr>
        <w:jc w:val="both"/>
        <w:rPr>
          <w:sz w:val="24"/>
          <w:szCs w:val="24"/>
          <w:lang w:val="ru-RU"/>
        </w:rPr>
      </w:pPr>
      <w:r w:rsidRPr="00386CD5">
        <w:rPr>
          <w:sz w:val="24"/>
          <w:szCs w:val="24"/>
          <w:lang w:val="bg-BG"/>
        </w:rPr>
        <w:t xml:space="preserve">Табл. </w:t>
      </w:r>
      <w:r w:rsidRPr="00386CD5">
        <w:rPr>
          <w:sz w:val="24"/>
          <w:szCs w:val="24"/>
          <w:lang w:val="ru-RU"/>
        </w:rPr>
        <w:t>9</w:t>
      </w:r>
      <w:r w:rsidRPr="00386CD5">
        <w:rPr>
          <w:sz w:val="24"/>
          <w:szCs w:val="24"/>
          <w:lang w:val="bg-BG"/>
        </w:rPr>
        <w:t>. Болестност и заболеваемост сред населението в област</w:t>
      </w:r>
      <w:r w:rsidRPr="00386CD5">
        <w:rPr>
          <w:sz w:val="24"/>
          <w:szCs w:val="24"/>
          <w:lang w:val="ru-RU"/>
        </w:rPr>
        <w:t xml:space="preserve"> </w:t>
      </w:r>
      <w:r w:rsidRPr="00386CD5">
        <w:rPr>
          <w:sz w:val="24"/>
          <w:szCs w:val="24"/>
          <w:lang w:val="bg-BG"/>
        </w:rPr>
        <w:t>Велико Търново през 2</w:t>
      </w:r>
      <w:r w:rsidRPr="00386CD5">
        <w:rPr>
          <w:sz w:val="24"/>
          <w:szCs w:val="24"/>
          <w:lang w:val="ru-RU"/>
        </w:rPr>
        <w:t>01</w:t>
      </w:r>
      <w:r w:rsidR="00FC07A5">
        <w:rPr>
          <w:sz w:val="24"/>
          <w:szCs w:val="24"/>
          <w:lang w:val="bg-BG"/>
        </w:rPr>
        <w:t>9</w:t>
      </w:r>
      <w:r w:rsidRPr="00386CD5">
        <w:rPr>
          <w:sz w:val="24"/>
          <w:szCs w:val="24"/>
          <w:lang w:val="ru-RU"/>
        </w:rPr>
        <w:t xml:space="preserve"> г.</w:t>
      </w:r>
    </w:p>
    <w:p w:rsidR="00130BD6" w:rsidRPr="00E47106" w:rsidRDefault="00130BD6" w:rsidP="00130BD6">
      <w:pPr>
        <w:pStyle w:val="aa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914"/>
        <w:gridCol w:w="900"/>
        <w:gridCol w:w="900"/>
        <w:gridCol w:w="900"/>
        <w:gridCol w:w="900"/>
        <w:gridCol w:w="900"/>
      </w:tblGrid>
      <w:tr w:rsidR="00130BD6" w:rsidRPr="00E47106" w:rsidTr="00130BD6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Заболеваемост</w:t>
            </w:r>
          </w:p>
        </w:tc>
      </w:tr>
      <w:tr w:rsidR="00130BD6" w:rsidRPr="00E47106" w:rsidTr="00130BD6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Регистрирани заболява</w:t>
            </w:r>
            <w:r>
              <w:rPr>
                <w:sz w:val="20"/>
                <w:lang w:val="bg-BG"/>
              </w:rPr>
              <w:t>-</w:t>
            </w:r>
            <w:r w:rsidRPr="00E47106">
              <w:rPr>
                <w:sz w:val="20"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  <w:lang w:val="bg-BG"/>
              </w:rPr>
              <w:t xml:space="preserve">Ново-открити </w:t>
            </w:r>
            <w:r w:rsidRPr="00E47106">
              <w:rPr>
                <w:sz w:val="20"/>
              </w:rPr>
              <w:t>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</w:tr>
      <w:tr w:rsidR="00080A1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     I – XIX 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669976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2861.5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1008.3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080A1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42293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93.2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</w:tr>
      <w:tr w:rsidR="00080A1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Новообразувания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1.59</w:t>
            </w:r>
          </w:p>
        </w:tc>
      </w:tr>
      <w:tr w:rsidR="00080A1A" w:rsidRPr="00E47106" w:rsidTr="00130BD6">
        <w:trPr>
          <w:trHeight w:val="5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кръвта, кръвотв</w:t>
            </w:r>
            <w:r w:rsidRPr="003144D2">
              <w:rPr>
                <w:sz w:val="20"/>
                <w:lang w:val="ru-RU"/>
              </w:rPr>
              <w:t>.</w:t>
            </w:r>
            <w:r w:rsidRPr="00E47106">
              <w:rPr>
                <w:sz w:val="20"/>
                <w:lang w:val="ru-RU"/>
              </w:rPr>
              <w:t>органи и отделни нарушения, включващи имунния механизъм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0.29</w:t>
            </w:r>
          </w:p>
        </w:tc>
      </w:tr>
      <w:tr w:rsidR="00080A1A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3144D2" w:rsidRDefault="00080A1A" w:rsidP="00080A1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7401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</w:tr>
      <w:tr w:rsidR="00080A1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3144D2" w:rsidRDefault="00080A1A" w:rsidP="00080A1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</w:rPr>
            </w:pPr>
            <w:r w:rsidRPr="003144D2">
              <w:rPr>
                <w:sz w:val="20"/>
                <w:lang w:val="ru-RU"/>
              </w:rPr>
              <w:t>Психични и поведенчес</w:t>
            </w:r>
            <w:r w:rsidRPr="00E47106">
              <w:rPr>
                <w:sz w:val="20"/>
              </w:rPr>
              <w:t>ки разстройства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1.04</w:t>
            </w:r>
          </w:p>
        </w:tc>
      </w:tr>
      <w:tr w:rsidR="00080A1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8587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3.64</w:t>
            </w:r>
          </w:p>
        </w:tc>
      </w:tr>
      <w:tr w:rsidR="00080A1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7.20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8.07</w:t>
            </w:r>
          </w:p>
        </w:tc>
      </w:tr>
      <w:tr w:rsidR="00080A1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7374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</w:tr>
      <w:tr w:rsidR="00080A1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153524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655.7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75.7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7.51</w:t>
            </w:r>
          </w:p>
        </w:tc>
      </w:tr>
      <w:tr w:rsidR="00080A1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дихателната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110692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52164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22.10</w:t>
            </w:r>
          </w:p>
        </w:tc>
      </w:tr>
      <w:tr w:rsidR="00080A1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9254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3.92</w:t>
            </w:r>
          </w:p>
        </w:tc>
      </w:tr>
      <w:tr w:rsidR="00080A1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5.68</w:t>
            </w:r>
          </w:p>
        </w:tc>
      </w:tr>
      <w:tr w:rsidR="00080A1A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костно-мускулната сис</w:t>
            </w:r>
            <w:r w:rsidRPr="00E47106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89.7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8.90</w:t>
            </w:r>
          </w:p>
        </w:tc>
      </w:tr>
      <w:tr w:rsidR="00080A1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52954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226.2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9.42</w:t>
            </w:r>
          </w:p>
        </w:tc>
      </w:tr>
      <w:tr w:rsidR="00080A1A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0.17</w:t>
            </w:r>
          </w:p>
        </w:tc>
      </w:tr>
      <w:tr w:rsidR="00080A1A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080A1A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</w:tr>
      <w:tr w:rsidR="00080A1A" w:rsidRPr="00E47106" w:rsidTr="00130BD6">
        <w:trPr>
          <w:trHeight w:val="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</w:t>
            </w:r>
            <w:r w:rsidRPr="003144D2">
              <w:rPr>
                <w:sz w:val="20"/>
                <w:lang w:val="ru-RU"/>
              </w:rPr>
              <w:t>-</w:t>
            </w:r>
            <w:r w:rsidRPr="00E47106">
              <w:rPr>
                <w:sz w:val="20"/>
                <w:lang w:val="ru-RU"/>
              </w:rPr>
              <w:t>ни изследвания, некласифицирани другаде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5.15</w:t>
            </w:r>
          </w:p>
        </w:tc>
      </w:tr>
      <w:tr w:rsidR="00080A1A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Pr="00E47106" w:rsidRDefault="00080A1A" w:rsidP="00080A1A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24418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68.8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0A1A" w:rsidRDefault="00080A1A" w:rsidP="00080A1A">
            <w:pPr>
              <w:jc w:val="right"/>
              <w:rPr>
                <w:sz w:val="20"/>
              </w:rPr>
            </w:pPr>
            <w:r>
              <w:rPr>
                <w:sz w:val="20"/>
              </w:rPr>
              <w:t>6.82</w:t>
            </w:r>
          </w:p>
        </w:tc>
      </w:tr>
    </w:tbl>
    <w:p w:rsidR="00130BD6" w:rsidRDefault="00130BD6" w:rsidP="00130BD6">
      <w:pPr>
        <w:jc w:val="both"/>
        <w:rPr>
          <w:sz w:val="24"/>
          <w:szCs w:val="24"/>
          <w:lang w:val="en-US"/>
        </w:rPr>
      </w:pPr>
    </w:p>
    <w:p w:rsidR="00B1050B" w:rsidRDefault="00B1050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FC07A5" w:rsidRPr="00E47106" w:rsidRDefault="00FC07A5" w:rsidP="00FC07A5">
      <w:pPr>
        <w:jc w:val="both"/>
        <w:rPr>
          <w:sz w:val="24"/>
          <w:szCs w:val="24"/>
          <w:lang w:val="ru-RU"/>
        </w:rPr>
      </w:pPr>
      <w:r w:rsidRPr="00386CD5">
        <w:rPr>
          <w:sz w:val="24"/>
          <w:szCs w:val="24"/>
          <w:lang w:val="bg-BG"/>
        </w:rPr>
        <w:lastRenderedPageBreak/>
        <w:t xml:space="preserve">Табл. </w:t>
      </w:r>
      <w:r>
        <w:rPr>
          <w:sz w:val="24"/>
          <w:szCs w:val="24"/>
          <w:lang w:val="ru-RU"/>
        </w:rPr>
        <w:t>10</w:t>
      </w:r>
      <w:r w:rsidRPr="00386CD5">
        <w:rPr>
          <w:sz w:val="24"/>
          <w:szCs w:val="24"/>
          <w:lang w:val="bg-BG"/>
        </w:rPr>
        <w:t>. Болестност и заболеваемост сред населението в област</w:t>
      </w:r>
      <w:r w:rsidRPr="00386CD5">
        <w:rPr>
          <w:sz w:val="24"/>
          <w:szCs w:val="24"/>
          <w:lang w:val="ru-RU"/>
        </w:rPr>
        <w:t xml:space="preserve"> </w:t>
      </w:r>
      <w:r w:rsidRPr="00386CD5">
        <w:rPr>
          <w:sz w:val="24"/>
          <w:szCs w:val="24"/>
          <w:lang w:val="bg-BG"/>
        </w:rPr>
        <w:t>Велико Търново през 2</w:t>
      </w:r>
      <w:r w:rsidRPr="00386CD5">
        <w:rPr>
          <w:sz w:val="24"/>
          <w:szCs w:val="24"/>
          <w:lang w:val="ru-RU"/>
        </w:rPr>
        <w:t>01</w:t>
      </w:r>
      <w:r w:rsidRPr="00D4528D">
        <w:rPr>
          <w:sz w:val="24"/>
          <w:szCs w:val="24"/>
          <w:lang w:val="ru-RU"/>
        </w:rPr>
        <w:t>8</w:t>
      </w:r>
      <w:r w:rsidRPr="00386CD5">
        <w:rPr>
          <w:sz w:val="24"/>
          <w:szCs w:val="24"/>
          <w:lang w:val="ru-RU"/>
        </w:rPr>
        <w:t xml:space="preserve"> г.</w:t>
      </w:r>
    </w:p>
    <w:p w:rsidR="00FC07A5" w:rsidRPr="00E47106" w:rsidRDefault="00FC07A5" w:rsidP="00FC07A5">
      <w:pPr>
        <w:pStyle w:val="aa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914"/>
        <w:gridCol w:w="900"/>
        <w:gridCol w:w="900"/>
        <w:gridCol w:w="900"/>
        <w:gridCol w:w="900"/>
        <w:gridCol w:w="900"/>
      </w:tblGrid>
      <w:tr w:rsidR="00FC07A5" w:rsidRPr="00E47106" w:rsidTr="006013E7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Заболеваемост</w:t>
            </w:r>
          </w:p>
        </w:tc>
      </w:tr>
      <w:tr w:rsidR="00FC07A5" w:rsidRPr="00E47106" w:rsidTr="006013E7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Регистрирани заболява</w:t>
            </w:r>
            <w:r>
              <w:rPr>
                <w:sz w:val="20"/>
                <w:lang w:val="bg-BG"/>
              </w:rPr>
              <w:t>-</w:t>
            </w:r>
            <w:r w:rsidRPr="00E47106">
              <w:rPr>
                <w:sz w:val="20"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  <w:lang w:val="bg-BG"/>
              </w:rPr>
              <w:t xml:space="preserve">Ново-открити </w:t>
            </w:r>
            <w:r w:rsidRPr="00E47106">
              <w:rPr>
                <w:sz w:val="20"/>
              </w:rPr>
              <w:t>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</w:tr>
      <w:tr w:rsidR="00FC07A5" w:rsidRPr="00E47106" w:rsidTr="006013E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     I – XIX 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663263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2793.6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1067.4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FC07A5" w:rsidRPr="00E47106" w:rsidTr="006013E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</w:tr>
      <w:tr w:rsidR="00FC07A5" w:rsidRPr="00E47106" w:rsidTr="006013E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Новообразувания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1.54</w:t>
            </w:r>
          </w:p>
        </w:tc>
      </w:tr>
      <w:tr w:rsidR="00FC07A5" w:rsidRPr="00E47106" w:rsidTr="006013E7">
        <w:trPr>
          <w:trHeight w:val="5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кръвта, кръвотв</w:t>
            </w:r>
            <w:r w:rsidRPr="003144D2">
              <w:rPr>
                <w:sz w:val="20"/>
                <w:lang w:val="ru-RU"/>
              </w:rPr>
              <w:t>.</w:t>
            </w:r>
            <w:r w:rsidRPr="00E47106">
              <w:rPr>
                <w:sz w:val="20"/>
                <w:lang w:val="ru-RU"/>
              </w:rPr>
              <w:t>органи и отделни нарушения, включващи имунния механизъм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</w:tr>
      <w:tr w:rsidR="00FC07A5" w:rsidRPr="00E47106" w:rsidTr="006013E7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3144D2" w:rsidRDefault="00FC07A5" w:rsidP="006013E7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6604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2.61</w:t>
            </w:r>
          </w:p>
        </w:tc>
      </w:tr>
      <w:tr w:rsidR="00FC07A5" w:rsidRPr="00E47106" w:rsidTr="006013E7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3144D2" w:rsidRDefault="00FC07A5" w:rsidP="006013E7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</w:rPr>
            </w:pPr>
            <w:r w:rsidRPr="003144D2">
              <w:rPr>
                <w:sz w:val="20"/>
                <w:lang w:val="ru-RU"/>
              </w:rPr>
              <w:t>Психични и поведенчес</w:t>
            </w:r>
            <w:r w:rsidRPr="00E47106">
              <w:rPr>
                <w:sz w:val="20"/>
              </w:rPr>
              <w:t>ки разстройства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0.93</w:t>
            </w:r>
          </w:p>
        </w:tc>
      </w:tr>
      <w:tr w:rsidR="00FC07A5" w:rsidRPr="00E47106" w:rsidTr="006013E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3.41</w:t>
            </w:r>
          </w:p>
        </w:tc>
      </w:tr>
      <w:tr w:rsidR="00FC07A5" w:rsidRPr="00E47106" w:rsidTr="006013E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7.64</w:t>
            </w:r>
          </w:p>
        </w:tc>
      </w:tr>
      <w:tr w:rsidR="00FC07A5" w:rsidRPr="00E47106" w:rsidTr="006013E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</w:tr>
      <w:tr w:rsidR="00FC07A5" w:rsidRPr="00E47106" w:rsidTr="006013E7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145093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6.98</w:t>
            </w:r>
          </w:p>
        </w:tc>
      </w:tr>
      <w:tr w:rsidR="00FC07A5" w:rsidRPr="00E47106" w:rsidTr="006013E7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дихателната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23.47</w:t>
            </w:r>
          </w:p>
        </w:tc>
      </w:tr>
      <w:tr w:rsidR="00FC07A5" w:rsidRPr="00E47106" w:rsidTr="006013E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3.95</w:t>
            </w:r>
          </w:p>
        </w:tc>
      </w:tr>
      <w:tr w:rsidR="00FC07A5" w:rsidRPr="00E47106" w:rsidTr="006013E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5.59</w:t>
            </w:r>
          </w:p>
        </w:tc>
      </w:tr>
      <w:tr w:rsidR="00FC07A5" w:rsidRPr="00E47106" w:rsidTr="006013E7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костно-мускулната сис</w:t>
            </w:r>
            <w:r w:rsidRPr="00E47106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8.51</w:t>
            </w:r>
          </w:p>
        </w:tc>
      </w:tr>
      <w:tr w:rsidR="00FC07A5" w:rsidRPr="00E47106" w:rsidTr="006013E7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7.85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96.1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</w:tr>
      <w:tr w:rsidR="00FC07A5" w:rsidRPr="00E47106" w:rsidTr="006013E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FC07A5" w:rsidRPr="00E47106" w:rsidTr="006013E7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</w:tr>
      <w:tr w:rsidR="00FC07A5" w:rsidRPr="00E47106" w:rsidTr="006013E7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</w:tr>
      <w:tr w:rsidR="00FC07A5" w:rsidRPr="00E47106" w:rsidTr="006013E7">
        <w:trPr>
          <w:trHeight w:val="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</w:t>
            </w:r>
            <w:r w:rsidRPr="003144D2">
              <w:rPr>
                <w:sz w:val="20"/>
                <w:lang w:val="ru-RU"/>
              </w:rPr>
              <w:t>-</w:t>
            </w:r>
            <w:r w:rsidRPr="00E47106">
              <w:rPr>
                <w:sz w:val="20"/>
                <w:lang w:val="ru-RU"/>
              </w:rPr>
              <w:t>ни изследвания, некласифицирани другаде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5.07</w:t>
            </w:r>
          </w:p>
        </w:tc>
      </w:tr>
      <w:tr w:rsidR="00FC07A5" w:rsidRPr="00E47106" w:rsidTr="006013E7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Pr="00E47106" w:rsidRDefault="00FC07A5" w:rsidP="006013E7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6.57</w:t>
            </w:r>
          </w:p>
        </w:tc>
      </w:tr>
    </w:tbl>
    <w:p w:rsidR="0070678F" w:rsidRDefault="0070678F">
      <w:pPr>
        <w:rPr>
          <w:sz w:val="24"/>
          <w:szCs w:val="24"/>
          <w:lang w:val="bg-BG"/>
        </w:rPr>
      </w:pPr>
    </w:p>
    <w:p w:rsidR="00FC07A5" w:rsidRDefault="00FC07A5">
      <w:pPr>
        <w:rPr>
          <w:sz w:val="24"/>
          <w:szCs w:val="24"/>
          <w:lang w:val="bg-BG"/>
        </w:rPr>
      </w:pPr>
    </w:p>
    <w:p w:rsidR="00FC07A5" w:rsidRDefault="00FC07A5">
      <w:pPr>
        <w:rPr>
          <w:sz w:val="24"/>
          <w:szCs w:val="24"/>
          <w:lang w:val="bg-BG"/>
        </w:rPr>
      </w:pPr>
    </w:p>
    <w:p w:rsidR="00FC07A5" w:rsidRDefault="00FC07A5">
      <w:pPr>
        <w:rPr>
          <w:sz w:val="24"/>
          <w:szCs w:val="24"/>
          <w:lang w:val="bg-BG"/>
        </w:rPr>
      </w:pPr>
    </w:p>
    <w:p w:rsidR="00FC07A5" w:rsidRDefault="00FC07A5">
      <w:pPr>
        <w:rPr>
          <w:sz w:val="24"/>
          <w:szCs w:val="24"/>
          <w:lang w:val="bg-BG"/>
        </w:rPr>
      </w:pPr>
    </w:p>
    <w:p w:rsidR="00FC07A5" w:rsidRDefault="00FC07A5">
      <w:pPr>
        <w:rPr>
          <w:sz w:val="24"/>
          <w:szCs w:val="24"/>
          <w:lang w:val="bg-BG"/>
        </w:rPr>
      </w:pPr>
    </w:p>
    <w:p w:rsidR="00FC07A5" w:rsidRDefault="00FC07A5">
      <w:pPr>
        <w:rPr>
          <w:sz w:val="24"/>
          <w:szCs w:val="24"/>
          <w:lang w:val="bg-BG"/>
        </w:rPr>
      </w:pPr>
    </w:p>
    <w:p w:rsidR="00FC07A5" w:rsidRDefault="00FC07A5">
      <w:pPr>
        <w:rPr>
          <w:sz w:val="24"/>
          <w:szCs w:val="24"/>
          <w:lang w:val="bg-BG"/>
        </w:rPr>
      </w:pPr>
    </w:p>
    <w:p w:rsidR="009C5D11" w:rsidRPr="00E47106" w:rsidRDefault="009C5D11" w:rsidP="009C5D11">
      <w:pPr>
        <w:jc w:val="both"/>
        <w:rPr>
          <w:sz w:val="24"/>
          <w:szCs w:val="24"/>
          <w:lang w:val="ru-RU"/>
        </w:rPr>
      </w:pPr>
      <w:r w:rsidRPr="00386CD5">
        <w:rPr>
          <w:sz w:val="24"/>
          <w:szCs w:val="24"/>
          <w:lang w:val="bg-BG"/>
        </w:rPr>
        <w:lastRenderedPageBreak/>
        <w:t xml:space="preserve">Табл. </w:t>
      </w:r>
      <w:r w:rsidR="00FC07A5" w:rsidRPr="00D4528D">
        <w:rPr>
          <w:sz w:val="24"/>
          <w:szCs w:val="24"/>
          <w:lang w:val="ru-RU"/>
        </w:rPr>
        <w:t>11</w:t>
      </w:r>
      <w:r w:rsidRPr="00386CD5">
        <w:rPr>
          <w:sz w:val="24"/>
          <w:szCs w:val="24"/>
          <w:lang w:val="bg-BG"/>
        </w:rPr>
        <w:t>. Болестност и заболеваемост сред населението в област</w:t>
      </w:r>
      <w:r w:rsidRPr="00386CD5">
        <w:rPr>
          <w:sz w:val="24"/>
          <w:szCs w:val="24"/>
          <w:lang w:val="ru-RU"/>
        </w:rPr>
        <w:t xml:space="preserve"> </w:t>
      </w:r>
      <w:r w:rsidRPr="00386CD5">
        <w:rPr>
          <w:sz w:val="24"/>
          <w:szCs w:val="24"/>
          <w:lang w:val="bg-BG"/>
        </w:rPr>
        <w:t>Велико Търново през 2</w:t>
      </w:r>
      <w:r w:rsidRPr="00386CD5">
        <w:rPr>
          <w:sz w:val="24"/>
          <w:szCs w:val="24"/>
          <w:lang w:val="ru-RU"/>
        </w:rPr>
        <w:t>01</w:t>
      </w:r>
      <w:r w:rsidRPr="00D4528D">
        <w:rPr>
          <w:sz w:val="24"/>
          <w:szCs w:val="24"/>
          <w:lang w:val="ru-RU"/>
        </w:rPr>
        <w:t>7</w:t>
      </w:r>
      <w:r w:rsidRPr="00386CD5">
        <w:rPr>
          <w:sz w:val="24"/>
          <w:szCs w:val="24"/>
          <w:lang w:val="ru-RU"/>
        </w:rPr>
        <w:t xml:space="preserve"> г.</w:t>
      </w:r>
    </w:p>
    <w:p w:rsidR="009C5D11" w:rsidRPr="00E47106" w:rsidRDefault="009C5D11" w:rsidP="009C5D11">
      <w:pPr>
        <w:pStyle w:val="aa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914"/>
        <w:gridCol w:w="900"/>
        <w:gridCol w:w="900"/>
        <w:gridCol w:w="900"/>
        <w:gridCol w:w="900"/>
        <w:gridCol w:w="900"/>
      </w:tblGrid>
      <w:tr w:rsidR="009C5D11" w:rsidRPr="00E47106" w:rsidTr="009C5D11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Заболеваемост</w:t>
            </w:r>
          </w:p>
        </w:tc>
      </w:tr>
      <w:tr w:rsidR="009C5D11" w:rsidRPr="00E47106" w:rsidTr="009C5D11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Регистрирани заболява</w:t>
            </w:r>
            <w:r>
              <w:rPr>
                <w:sz w:val="20"/>
                <w:lang w:val="bg-BG"/>
              </w:rPr>
              <w:t>-</w:t>
            </w:r>
            <w:r w:rsidRPr="00E47106">
              <w:rPr>
                <w:sz w:val="20"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  <w:lang w:val="bg-BG"/>
              </w:rPr>
              <w:t xml:space="preserve">Ново-открити </w:t>
            </w:r>
            <w:r w:rsidRPr="00E47106">
              <w:rPr>
                <w:sz w:val="20"/>
              </w:rPr>
              <w:t>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     I – XIX 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CC795C" w:rsidRDefault="009C5D11" w:rsidP="009C5D11">
            <w:pPr>
              <w:spacing w:beforeLines="40" w:before="96" w:afterLines="40" w:after="96"/>
              <w:jc w:val="right"/>
              <w:rPr>
                <w:b/>
                <w:bCs/>
                <w:sz w:val="20"/>
                <w:lang w:val="en-US" w:eastAsia="bg-BG"/>
              </w:rPr>
            </w:pPr>
            <w:r>
              <w:rPr>
                <w:b/>
                <w:bCs/>
                <w:sz w:val="20"/>
                <w:lang w:val="en-US" w:eastAsia="bg-BG"/>
              </w:rPr>
              <w:t>641779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C83B1A" w:rsidRDefault="009C5D11" w:rsidP="009C5D1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248132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1030.9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100.0 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9.83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Новообразувания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</w:tr>
      <w:tr w:rsidR="009C5D11" w:rsidRPr="00E47106" w:rsidTr="009C5D11">
        <w:trPr>
          <w:trHeight w:val="5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кръвта, кръвотв</w:t>
            </w:r>
            <w:r w:rsidRPr="003144D2">
              <w:rPr>
                <w:sz w:val="20"/>
                <w:lang w:val="ru-RU"/>
              </w:rPr>
              <w:t>.</w:t>
            </w:r>
            <w:r w:rsidRPr="00E47106">
              <w:rPr>
                <w:sz w:val="20"/>
                <w:lang w:val="ru-RU"/>
              </w:rPr>
              <w:t>органи и отделни нарушения, включващи имунния механизъм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0.27</w:t>
            </w:r>
          </w:p>
        </w:tc>
      </w:tr>
      <w:tr w:rsidR="009C5D11" w:rsidRPr="00E47106" w:rsidTr="009C5D11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3144D2" w:rsidRDefault="009C5D11" w:rsidP="009C5D11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34897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2.62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3144D2" w:rsidRDefault="009C5D11" w:rsidP="009C5D11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</w:rPr>
            </w:pPr>
            <w:r w:rsidRPr="003144D2">
              <w:rPr>
                <w:sz w:val="20"/>
                <w:lang w:val="ru-RU"/>
              </w:rPr>
              <w:t>Психични и поведенчес</w:t>
            </w:r>
            <w:r w:rsidRPr="00E47106">
              <w:rPr>
                <w:sz w:val="20"/>
              </w:rPr>
              <w:t>ки разстройства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61.9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47353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196.7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7.62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144017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598.3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22.4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7.61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дихателната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113731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472.5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24.60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26660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3.98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21604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</w:tr>
      <w:tr w:rsidR="009C5D11" w:rsidRPr="00E47106" w:rsidTr="009C5D11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костно-мускулната сис</w:t>
            </w:r>
            <w:r w:rsidRPr="00E47106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40988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170.3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7.54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49677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206.4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9.22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9C5D11" w:rsidRPr="00E47106" w:rsidTr="009C5D11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9C5D11" w:rsidRPr="00E47106" w:rsidTr="009C5D11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</w:tr>
      <w:tr w:rsidR="009C5D11" w:rsidRPr="00E47106" w:rsidTr="009C5D11">
        <w:trPr>
          <w:trHeight w:val="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</w:t>
            </w:r>
            <w:r w:rsidRPr="003144D2">
              <w:rPr>
                <w:sz w:val="20"/>
                <w:lang w:val="ru-RU"/>
              </w:rPr>
              <w:t>-</w:t>
            </w:r>
            <w:r w:rsidRPr="00E47106">
              <w:rPr>
                <w:sz w:val="20"/>
                <w:lang w:val="ru-RU"/>
              </w:rPr>
              <w:t>ни изследвания, некласифицирани другаде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4.96</w:t>
            </w:r>
          </w:p>
        </w:tc>
      </w:tr>
      <w:tr w:rsidR="009C5D11" w:rsidRPr="00E47106" w:rsidTr="009C5D11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6.64</w:t>
            </w:r>
          </w:p>
        </w:tc>
      </w:tr>
    </w:tbl>
    <w:p w:rsidR="009C5D11" w:rsidRDefault="009C5D11" w:rsidP="009C5D11">
      <w:pPr>
        <w:jc w:val="both"/>
        <w:rPr>
          <w:sz w:val="24"/>
          <w:szCs w:val="24"/>
          <w:lang w:val="en-US"/>
        </w:rPr>
      </w:pPr>
    </w:p>
    <w:p w:rsidR="009C5D11" w:rsidRDefault="009C5D11" w:rsidP="007F6FE4">
      <w:pPr>
        <w:jc w:val="both"/>
        <w:rPr>
          <w:sz w:val="24"/>
          <w:szCs w:val="24"/>
          <w:lang w:val="bg-BG"/>
        </w:rPr>
      </w:pPr>
    </w:p>
    <w:p w:rsidR="009C5D11" w:rsidRDefault="009C5D1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A73FD0" w:rsidRDefault="00A73FD0" w:rsidP="00130BD6">
      <w:pPr>
        <w:jc w:val="both"/>
        <w:rPr>
          <w:b/>
          <w:sz w:val="24"/>
          <w:szCs w:val="24"/>
        </w:rPr>
      </w:pPr>
      <w:r w:rsidRPr="00B60A94">
        <w:rPr>
          <w:b/>
          <w:sz w:val="24"/>
          <w:szCs w:val="24"/>
        </w:rPr>
        <w:lastRenderedPageBreak/>
        <w:t>Хоспитализирана заболеваемост</w:t>
      </w:r>
    </w:p>
    <w:p w:rsidR="00130BD6" w:rsidRPr="00B60A94" w:rsidRDefault="00130BD6" w:rsidP="00130BD6">
      <w:pPr>
        <w:jc w:val="both"/>
        <w:rPr>
          <w:b/>
          <w:sz w:val="24"/>
          <w:szCs w:val="24"/>
        </w:rPr>
      </w:pPr>
    </w:p>
    <w:p w:rsidR="00130BD6" w:rsidRPr="007635C8" w:rsidRDefault="00130BD6" w:rsidP="00130BD6">
      <w:pPr>
        <w:tabs>
          <w:tab w:val="num" w:pos="0"/>
        </w:tabs>
        <w:jc w:val="center"/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t xml:space="preserve">Табл. 12. Хоспитализирана заболеваемост в </w:t>
      </w:r>
      <w:r>
        <w:rPr>
          <w:sz w:val="24"/>
          <w:szCs w:val="24"/>
          <w:lang w:val="bg-BG"/>
        </w:rPr>
        <w:t>о</w:t>
      </w:r>
      <w:r w:rsidRPr="00E47106">
        <w:rPr>
          <w:sz w:val="24"/>
          <w:szCs w:val="24"/>
          <w:lang w:val="bg-BG"/>
        </w:rPr>
        <w:t>бласт Велико Търново за 20</w:t>
      </w:r>
      <w:r w:rsidRPr="00E47106">
        <w:rPr>
          <w:sz w:val="24"/>
          <w:szCs w:val="24"/>
          <w:lang w:val="ru-RU"/>
        </w:rPr>
        <w:t>1</w:t>
      </w:r>
      <w:r w:rsidR="00FC07A5" w:rsidRPr="00D4528D">
        <w:rPr>
          <w:sz w:val="24"/>
          <w:szCs w:val="24"/>
          <w:lang w:val="ru-RU"/>
        </w:rPr>
        <w:t>9</w:t>
      </w:r>
      <w:r w:rsidRPr="00E47106">
        <w:rPr>
          <w:sz w:val="24"/>
          <w:szCs w:val="24"/>
          <w:lang w:val="bg-BG"/>
        </w:rPr>
        <w:t xml:space="preserve"> г.</w:t>
      </w:r>
    </w:p>
    <w:tbl>
      <w:tblPr>
        <w:tblW w:w="9884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90"/>
        <w:gridCol w:w="970"/>
        <w:gridCol w:w="977"/>
        <w:gridCol w:w="990"/>
        <w:gridCol w:w="970"/>
        <w:gridCol w:w="1083"/>
        <w:gridCol w:w="1027"/>
      </w:tblGrid>
      <w:tr w:rsidR="00130BD6" w:rsidRPr="00D4528D" w:rsidTr="00130BD6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0BD6" w:rsidRPr="00E47106" w:rsidRDefault="00130BD6" w:rsidP="00130BD6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E47106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многопрофилни болници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общо в ЛЗБП в областта</w:t>
            </w:r>
          </w:p>
        </w:tc>
      </w:tr>
      <w:tr w:rsidR="00130BD6" w:rsidRPr="00E47106" w:rsidTr="0019412B">
        <w:trPr>
          <w:trHeight w:val="75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</w:tr>
      <w:tr w:rsidR="00130BD6" w:rsidRPr="00E47106" w:rsidTr="00130BD6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</w:tr>
      <w:tr w:rsidR="00AF2E34" w:rsidRPr="00E47106" w:rsidTr="00130BD6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I - XIX клас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35296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1507.5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1801.5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AF2E34" w:rsidRPr="00E47106" w:rsidTr="00130BD6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инфекциозни и паразитни болести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3.08</w:t>
            </w:r>
          </w:p>
        </w:tc>
      </w:tr>
      <w:tr w:rsidR="00AF2E34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Новообразувания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6.99</w:t>
            </w:r>
          </w:p>
        </w:tc>
      </w:tr>
      <w:tr w:rsidR="00AF2E34" w:rsidRPr="00E47106" w:rsidTr="00130BD6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0.51</w:t>
            </w:r>
          </w:p>
        </w:tc>
      </w:tr>
      <w:tr w:rsidR="00AF2E34" w:rsidRPr="00E47106" w:rsidTr="00130BD6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</w:tr>
      <w:tr w:rsidR="00AF2E34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Психични и поведенчески разстройства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1.41</w:t>
            </w:r>
          </w:p>
        </w:tc>
      </w:tr>
      <w:tr w:rsidR="00AF2E34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Болести на нервната система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4.07</w:t>
            </w:r>
          </w:p>
        </w:tc>
      </w:tr>
      <w:tr w:rsidR="00AF2E34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окото и придатъците 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</w:tr>
      <w:tr w:rsidR="00AF2E34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ухото и мастоидния израстък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 w:rsidR="00AF2E34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органите на кръвообращението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379.6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21.07</w:t>
            </w:r>
          </w:p>
        </w:tc>
      </w:tr>
      <w:tr w:rsidR="00AF2E34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дихателната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358.9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19.92</w:t>
            </w:r>
          </w:p>
        </w:tc>
      </w:tr>
      <w:tr w:rsidR="00AF2E34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храносмилателната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8.70</w:t>
            </w:r>
          </w:p>
        </w:tc>
      </w:tr>
      <w:tr w:rsidR="00AF2E34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кожата и подкожната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76.0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4.22</w:t>
            </w:r>
          </w:p>
        </w:tc>
      </w:tr>
      <w:tr w:rsidR="00AF2E34" w:rsidRPr="00E47106" w:rsidTr="00130BD6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костно-мускулната сис</w:t>
            </w:r>
            <w:r w:rsidRPr="00E47106">
              <w:rPr>
                <w:sz w:val="20"/>
                <w:lang w:val="bg-BG" w:eastAsia="bg-BG"/>
              </w:rPr>
              <w:softHyphen/>
              <w:t>тема и на съединителната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2.51</w:t>
            </w:r>
          </w:p>
        </w:tc>
      </w:tr>
      <w:tr w:rsidR="00AF2E34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пикочо-половата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91.8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5.87</w:t>
            </w:r>
          </w:p>
        </w:tc>
      </w:tr>
      <w:tr w:rsidR="00AF2E34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Бременност, раждане и послеродов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5.90</w:t>
            </w:r>
          </w:p>
        </w:tc>
      </w:tr>
      <w:tr w:rsidR="00AF2E34" w:rsidRPr="00E47106" w:rsidTr="00130BD6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състояния, възникващи през перинаталния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0.87</w:t>
            </w:r>
          </w:p>
        </w:tc>
      </w:tr>
      <w:tr w:rsidR="00AF2E34" w:rsidRPr="00E47106" w:rsidTr="00130BD6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AF2E34" w:rsidRPr="00E47106" w:rsidTr="00130BD6">
        <w:trPr>
          <w:trHeight w:val="103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Симптоми, признаци и отклонения от нор</w:t>
            </w:r>
            <w:r w:rsidRPr="00E47106">
              <w:rPr>
                <w:sz w:val="20"/>
                <w:lang w:val="bg-BG" w:eastAsia="bg-BG"/>
              </w:rPr>
              <w:softHyphen/>
              <w:t>ма</w:t>
            </w:r>
            <w:r w:rsidRPr="00E47106">
              <w:rPr>
                <w:sz w:val="20"/>
                <w:lang w:val="bg-BG" w:eastAsia="bg-BG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1.56</w:t>
            </w:r>
          </w:p>
        </w:tc>
      </w:tr>
      <w:tr w:rsidR="00AF2E34" w:rsidRPr="00E47106" w:rsidTr="00130BD6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ХIX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Pr="00E47106" w:rsidRDefault="00AF2E34" w:rsidP="00AF2E34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2E34" w:rsidRDefault="00AF2E34" w:rsidP="00AF2E34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6.91</w:t>
            </w:r>
          </w:p>
        </w:tc>
      </w:tr>
    </w:tbl>
    <w:p w:rsidR="009B5A96" w:rsidRDefault="009B5A96" w:rsidP="009B5A96">
      <w:pPr>
        <w:pStyle w:val="aa"/>
        <w:spacing w:line="228" w:lineRule="auto"/>
        <w:ind w:firstLine="0"/>
        <w:rPr>
          <w:szCs w:val="24"/>
        </w:rPr>
      </w:pPr>
    </w:p>
    <w:p w:rsidR="00EB4C55" w:rsidRDefault="00EB4C55">
      <w:pPr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br w:type="page"/>
      </w:r>
    </w:p>
    <w:p w:rsidR="00FC07A5" w:rsidRPr="007635C8" w:rsidRDefault="00FC07A5" w:rsidP="00FC07A5">
      <w:pPr>
        <w:tabs>
          <w:tab w:val="num" w:pos="0"/>
        </w:tabs>
        <w:jc w:val="center"/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lastRenderedPageBreak/>
        <w:t>Табл. 1</w:t>
      </w:r>
      <w:r>
        <w:rPr>
          <w:sz w:val="24"/>
          <w:szCs w:val="24"/>
          <w:lang w:val="bg-BG"/>
        </w:rPr>
        <w:t>3</w:t>
      </w:r>
      <w:r w:rsidRPr="00E47106">
        <w:rPr>
          <w:sz w:val="24"/>
          <w:szCs w:val="24"/>
          <w:lang w:val="bg-BG"/>
        </w:rPr>
        <w:t xml:space="preserve">. Хоспитализирана заболеваемост в </w:t>
      </w:r>
      <w:r>
        <w:rPr>
          <w:sz w:val="24"/>
          <w:szCs w:val="24"/>
          <w:lang w:val="bg-BG"/>
        </w:rPr>
        <w:t>о</w:t>
      </w:r>
      <w:r w:rsidRPr="00E47106">
        <w:rPr>
          <w:sz w:val="24"/>
          <w:szCs w:val="24"/>
          <w:lang w:val="bg-BG"/>
        </w:rPr>
        <w:t>бласт Велико Търново за 20</w:t>
      </w:r>
      <w:r w:rsidRPr="00E47106">
        <w:rPr>
          <w:sz w:val="24"/>
          <w:szCs w:val="24"/>
          <w:lang w:val="ru-RU"/>
        </w:rPr>
        <w:t>1</w:t>
      </w:r>
      <w:r w:rsidRPr="00D4528D">
        <w:rPr>
          <w:sz w:val="24"/>
          <w:szCs w:val="24"/>
          <w:lang w:val="ru-RU"/>
        </w:rPr>
        <w:t>8</w:t>
      </w:r>
      <w:r w:rsidRPr="00E47106">
        <w:rPr>
          <w:sz w:val="24"/>
          <w:szCs w:val="24"/>
          <w:lang w:val="bg-BG"/>
        </w:rPr>
        <w:t xml:space="preserve"> г.</w:t>
      </w:r>
    </w:p>
    <w:tbl>
      <w:tblPr>
        <w:tblW w:w="9884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90"/>
        <w:gridCol w:w="970"/>
        <w:gridCol w:w="977"/>
        <w:gridCol w:w="990"/>
        <w:gridCol w:w="970"/>
        <w:gridCol w:w="1083"/>
        <w:gridCol w:w="1027"/>
      </w:tblGrid>
      <w:tr w:rsidR="00FC07A5" w:rsidRPr="00D4528D" w:rsidTr="006013E7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07A5" w:rsidRPr="00E47106" w:rsidRDefault="00FC07A5" w:rsidP="006013E7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E47106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многопрофилни болници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общо в ЛЗБП в областта</w:t>
            </w:r>
          </w:p>
        </w:tc>
      </w:tr>
      <w:tr w:rsidR="00FC07A5" w:rsidRPr="00E47106" w:rsidTr="006013E7">
        <w:trPr>
          <w:trHeight w:val="75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07A5" w:rsidRPr="00E47106" w:rsidRDefault="00FC07A5" w:rsidP="006013E7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C07A5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C07A5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07A5" w:rsidRPr="00E47106" w:rsidRDefault="00FC07A5" w:rsidP="006013E7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I - XIX клас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34457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1835.5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инфекциозни и паразитни болести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2.92</w:t>
            </w: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Новообразувания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35.1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7.53</w:t>
            </w:r>
          </w:p>
        </w:tc>
      </w:tr>
      <w:tr w:rsidR="00FC07A5" w:rsidRPr="00E47106" w:rsidTr="006013E7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</w:tr>
      <w:tr w:rsidR="00FC07A5" w:rsidRPr="00E47106" w:rsidTr="006013E7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2.49</w:t>
            </w: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Психични и поведенчески разстройства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4.23</w:t>
            </w: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Болести на нервната система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3.95</w:t>
            </w: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окото и придатъците 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ухото и мастоидния израстък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1.53</w:t>
            </w: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органите на кръвообращението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19.58</w:t>
            </w: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дихателната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6423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18.16</w:t>
            </w: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храносмилателната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8.21</w:t>
            </w: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кожата и подкожната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84.7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4.61</w:t>
            </w:r>
          </w:p>
        </w:tc>
      </w:tr>
      <w:tr w:rsidR="00FC07A5" w:rsidRPr="00E47106" w:rsidTr="006013E7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костно-мускулната сис</w:t>
            </w:r>
            <w:r w:rsidRPr="00E47106">
              <w:rPr>
                <w:sz w:val="20"/>
                <w:lang w:val="bg-BG" w:eastAsia="bg-BG"/>
              </w:rPr>
              <w:softHyphen/>
              <w:t>тема и на съединителната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2.83</w:t>
            </w: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пикочо-половата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6.28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5.85</w:t>
            </w:r>
          </w:p>
        </w:tc>
      </w:tr>
      <w:tr w:rsidR="00FC07A5" w:rsidRPr="00E47106" w:rsidTr="006013E7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Бременност, раждане и послеродов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5.83</w:t>
            </w:r>
          </w:p>
        </w:tc>
      </w:tr>
      <w:tr w:rsidR="00FC07A5" w:rsidRPr="00E47106" w:rsidTr="006013E7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състояния, възникващи през перинаталния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0.86</w:t>
            </w:r>
          </w:p>
        </w:tc>
      </w:tr>
      <w:tr w:rsidR="00FC07A5" w:rsidRPr="00E47106" w:rsidTr="006013E7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FC07A5" w:rsidRPr="00E47106" w:rsidTr="006013E7">
        <w:trPr>
          <w:trHeight w:val="103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Симптоми, признаци и отклонения от нор</w:t>
            </w:r>
            <w:r w:rsidRPr="00E47106">
              <w:rPr>
                <w:sz w:val="20"/>
                <w:lang w:val="bg-BG" w:eastAsia="bg-BG"/>
              </w:rPr>
              <w:softHyphen/>
              <w:t>ма</w:t>
            </w:r>
            <w:r w:rsidRPr="00E47106">
              <w:rPr>
                <w:sz w:val="20"/>
                <w:lang w:val="bg-BG" w:eastAsia="bg-BG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2.43</w:t>
            </w:r>
          </w:p>
        </w:tc>
      </w:tr>
      <w:tr w:rsidR="00FC07A5" w:rsidRPr="00E47106" w:rsidTr="006013E7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ХIX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6.33</w:t>
            </w:r>
          </w:p>
        </w:tc>
      </w:tr>
    </w:tbl>
    <w:p w:rsidR="00FC07A5" w:rsidRDefault="00FC07A5" w:rsidP="00FC07A5">
      <w:pPr>
        <w:pStyle w:val="aa"/>
        <w:spacing w:line="228" w:lineRule="auto"/>
        <w:ind w:firstLine="0"/>
        <w:rPr>
          <w:szCs w:val="24"/>
        </w:rPr>
      </w:pPr>
    </w:p>
    <w:p w:rsidR="00FC07A5" w:rsidRDefault="00FC07A5" w:rsidP="00FC07A5">
      <w:pPr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br w:type="page"/>
      </w:r>
    </w:p>
    <w:p w:rsidR="009C5D11" w:rsidRPr="007635C8" w:rsidRDefault="009C5D11" w:rsidP="009C5D11">
      <w:pPr>
        <w:tabs>
          <w:tab w:val="num" w:pos="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lastRenderedPageBreak/>
        <w:t>Табл. 1</w:t>
      </w:r>
      <w:r w:rsidR="00FC07A5">
        <w:rPr>
          <w:sz w:val="24"/>
          <w:szCs w:val="24"/>
          <w:lang w:val="bg-BG"/>
        </w:rPr>
        <w:t>4</w:t>
      </w:r>
      <w:r w:rsidRPr="00E47106">
        <w:rPr>
          <w:sz w:val="24"/>
          <w:szCs w:val="24"/>
          <w:lang w:val="bg-BG"/>
        </w:rPr>
        <w:t xml:space="preserve">. Хоспитализирана заболеваемост в </w:t>
      </w:r>
      <w:r>
        <w:rPr>
          <w:sz w:val="24"/>
          <w:szCs w:val="24"/>
          <w:lang w:val="bg-BG"/>
        </w:rPr>
        <w:t>о</w:t>
      </w:r>
      <w:r w:rsidRPr="00E47106">
        <w:rPr>
          <w:sz w:val="24"/>
          <w:szCs w:val="24"/>
          <w:lang w:val="bg-BG"/>
        </w:rPr>
        <w:t>бласт Велико Търново за 20</w:t>
      </w:r>
      <w:r w:rsidRPr="00E47106">
        <w:rPr>
          <w:sz w:val="24"/>
          <w:szCs w:val="24"/>
          <w:lang w:val="ru-RU"/>
        </w:rPr>
        <w:t>1</w:t>
      </w:r>
      <w:r w:rsidRPr="00D4528D">
        <w:rPr>
          <w:sz w:val="24"/>
          <w:szCs w:val="24"/>
          <w:lang w:val="ru-RU"/>
        </w:rPr>
        <w:t>7</w:t>
      </w:r>
      <w:r w:rsidRPr="00E47106">
        <w:rPr>
          <w:sz w:val="24"/>
          <w:szCs w:val="24"/>
          <w:lang w:val="bg-BG"/>
        </w:rPr>
        <w:t xml:space="preserve"> г.</w:t>
      </w:r>
    </w:p>
    <w:tbl>
      <w:tblPr>
        <w:tblW w:w="9884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90"/>
        <w:gridCol w:w="970"/>
        <w:gridCol w:w="977"/>
        <w:gridCol w:w="990"/>
        <w:gridCol w:w="970"/>
        <w:gridCol w:w="1083"/>
        <w:gridCol w:w="1027"/>
      </w:tblGrid>
      <w:tr w:rsidR="009C5D11" w:rsidRPr="00D4528D" w:rsidTr="009C5D11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D11" w:rsidRPr="00E47106" w:rsidRDefault="009C5D11" w:rsidP="009C5D11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E47106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Pr="00E47106" w:rsidRDefault="009C5D11" w:rsidP="009C5D11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многопрофилни болници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общо в ЛЗБП в областта</w:t>
            </w:r>
          </w:p>
        </w:tc>
      </w:tr>
      <w:tr w:rsidR="009C5D11" w:rsidRPr="00E47106" w:rsidTr="009C5D11">
        <w:trPr>
          <w:trHeight w:val="75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I - XIX клас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33950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1619.7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инфекциозни и паразитни болести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3.22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Новообразувания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3.69</w:t>
            </w:r>
          </w:p>
        </w:tc>
      </w:tr>
      <w:tr w:rsidR="009C5D11" w:rsidRPr="00E47106" w:rsidTr="009C5D11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</w:tr>
      <w:tr w:rsidR="009C5D11" w:rsidRPr="00E47106" w:rsidTr="009C5D11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3.04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Психични и поведенчески разстройства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4.87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Болести на нервната система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4.46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окото и придатъците 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ухото и мастоидния израстък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1.32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A56BBC">
              <w:rPr>
                <w:sz w:val="20"/>
                <w:lang w:val="bg-BG" w:eastAsia="bg-BG"/>
              </w:rPr>
              <w:t>IХ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rPr>
                <w:sz w:val="20"/>
                <w:lang w:val="bg-BG" w:eastAsia="bg-BG"/>
              </w:rPr>
            </w:pPr>
            <w:r w:rsidRPr="00A56BBC">
              <w:rPr>
                <w:sz w:val="20"/>
                <w:lang w:val="bg-BG" w:eastAsia="bg-BG"/>
              </w:rPr>
              <w:t>Болести на органите на кръвообращението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right"/>
              <w:rPr>
                <w:sz w:val="20"/>
              </w:rPr>
            </w:pPr>
            <w:r w:rsidRPr="00A56BBC">
              <w:rPr>
                <w:sz w:val="20"/>
              </w:rPr>
              <w:t>6835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right"/>
              <w:rPr>
                <w:sz w:val="20"/>
              </w:rPr>
            </w:pPr>
            <w:r w:rsidRPr="00A56BBC">
              <w:rPr>
                <w:sz w:val="20"/>
              </w:rPr>
              <w:t>284.0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right"/>
              <w:rPr>
                <w:sz w:val="20"/>
              </w:rPr>
            </w:pPr>
            <w:r w:rsidRPr="00A56BBC">
              <w:rPr>
                <w:sz w:val="20"/>
              </w:rPr>
              <w:t>20.13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right"/>
              <w:rPr>
                <w:sz w:val="20"/>
              </w:rPr>
            </w:pPr>
            <w:r w:rsidRPr="00A56BBC">
              <w:rPr>
                <w:sz w:val="20"/>
              </w:rPr>
              <w:t>6859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right"/>
              <w:rPr>
                <w:sz w:val="20"/>
              </w:rPr>
            </w:pPr>
            <w:r w:rsidRPr="00A56BBC">
              <w:rPr>
                <w:sz w:val="20"/>
              </w:rPr>
              <w:t>285.0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right"/>
              <w:rPr>
                <w:sz w:val="20"/>
              </w:rPr>
            </w:pPr>
            <w:r w:rsidRPr="00A56BBC">
              <w:rPr>
                <w:sz w:val="20"/>
              </w:rPr>
              <w:t>17.59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дихателната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храносмилателната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кожата и подкожната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4.59</w:t>
            </w:r>
          </w:p>
        </w:tc>
      </w:tr>
      <w:tr w:rsidR="009C5D11" w:rsidRPr="00E47106" w:rsidTr="009C5D11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костно-мускулната сис</w:t>
            </w:r>
            <w:r w:rsidRPr="00E47106">
              <w:rPr>
                <w:sz w:val="20"/>
                <w:lang w:val="bg-BG" w:eastAsia="bg-BG"/>
              </w:rPr>
              <w:softHyphen/>
              <w:t>тема и на съединителната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пикочо-половата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6.67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Бременност, раждане и послеродов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7.04</w:t>
            </w:r>
          </w:p>
        </w:tc>
      </w:tr>
      <w:tr w:rsidR="009C5D11" w:rsidRPr="00E47106" w:rsidTr="009C5D11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състояния, възникващи през перинаталния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 w:rsidR="009C5D11" w:rsidRPr="00E47106" w:rsidTr="009C5D11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9C5D11" w:rsidRPr="00E47106" w:rsidTr="009C5D11">
        <w:trPr>
          <w:trHeight w:val="103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Симптоми, признаци и отклонения от нор</w:t>
            </w:r>
            <w:r w:rsidRPr="00E47106">
              <w:rPr>
                <w:sz w:val="20"/>
                <w:lang w:val="bg-BG" w:eastAsia="bg-BG"/>
              </w:rPr>
              <w:softHyphen/>
              <w:t>ма</w:t>
            </w:r>
            <w:r w:rsidRPr="00E47106">
              <w:rPr>
                <w:sz w:val="20"/>
                <w:lang w:val="bg-BG" w:eastAsia="bg-BG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1.49</w:t>
            </w:r>
          </w:p>
        </w:tc>
      </w:tr>
      <w:tr w:rsidR="009C5D11" w:rsidRPr="00E47106" w:rsidTr="009C5D11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ХIX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6.51</w:t>
            </w:r>
          </w:p>
        </w:tc>
      </w:tr>
    </w:tbl>
    <w:p w:rsidR="009C5D11" w:rsidRDefault="009C5D11" w:rsidP="009C5D11">
      <w:pPr>
        <w:pStyle w:val="aa"/>
        <w:spacing w:line="228" w:lineRule="auto"/>
        <w:ind w:firstLine="0"/>
        <w:rPr>
          <w:szCs w:val="24"/>
        </w:rPr>
      </w:pPr>
    </w:p>
    <w:p w:rsidR="009C5D11" w:rsidRDefault="009C5D11" w:rsidP="0094260A">
      <w:pPr>
        <w:tabs>
          <w:tab w:val="num" w:pos="0"/>
        </w:tabs>
        <w:jc w:val="center"/>
        <w:rPr>
          <w:sz w:val="24"/>
          <w:szCs w:val="24"/>
          <w:lang w:val="bg-BG"/>
        </w:rPr>
      </w:pPr>
    </w:p>
    <w:p w:rsidR="009C5D11" w:rsidRDefault="009C5D11" w:rsidP="0094260A">
      <w:pPr>
        <w:tabs>
          <w:tab w:val="num" w:pos="0"/>
        </w:tabs>
        <w:jc w:val="center"/>
        <w:rPr>
          <w:sz w:val="24"/>
          <w:szCs w:val="24"/>
          <w:lang w:val="bg-BG"/>
        </w:rPr>
      </w:pPr>
    </w:p>
    <w:p w:rsidR="009C5D11" w:rsidRDefault="009C5D1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EB4C55" w:rsidRPr="00A60A7F" w:rsidRDefault="00E05143" w:rsidP="00EB4C55">
      <w:pPr>
        <w:ind w:firstLine="851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lastRenderedPageBreak/>
        <w:t>И п</w:t>
      </w:r>
      <w:r w:rsidR="00A56BBC" w:rsidRPr="00A60A7F">
        <w:rPr>
          <w:sz w:val="24"/>
          <w:szCs w:val="24"/>
          <w:lang w:val="bg-BG" w:eastAsia="bg-BG"/>
        </w:rPr>
        <w:t>рез 201</w:t>
      </w:r>
      <w:r>
        <w:rPr>
          <w:sz w:val="24"/>
          <w:szCs w:val="24"/>
          <w:lang w:val="bg-BG" w:eastAsia="bg-BG"/>
        </w:rPr>
        <w:t>9</w:t>
      </w:r>
      <w:r w:rsidR="00A56BBC" w:rsidRPr="00A60A7F">
        <w:rPr>
          <w:sz w:val="24"/>
          <w:szCs w:val="24"/>
          <w:lang w:val="bg-BG" w:eastAsia="bg-BG"/>
        </w:rPr>
        <w:t xml:space="preserve"> г. на първо място сред хоспитализираните случаи са </w:t>
      </w:r>
      <w:r w:rsidR="00EB4C55" w:rsidRPr="00A60A7F">
        <w:rPr>
          <w:b/>
          <w:sz w:val="24"/>
          <w:szCs w:val="24"/>
          <w:lang w:val="bg-BG" w:eastAsia="bg-BG"/>
        </w:rPr>
        <w:t>болестите на органите на кръвообращението</w:t>
      </w:r>
      <w:r w:rsidR="00EB4C55" w:rsidRPr="00A60A7F">
        <w:rPr>
          <w:sz w:val="24"/>
          <w:szCs w:val="24"/>
          <w:lang w:val="bg-BG" w:eastAsia="bg-BG"/>
        </w:rPr>
        <w:t xml:space="preserve"> – </w:t>
      </w:r>
      <w:r w:rsidR="00A56BBC" w:rsidRPr="00A60A7F">
        <w:rPr>
          <w:sz w:val="24"/>
          <w:szCs w:val="24"/>
          <w:lang w:val="bg-BG" w:eastAsia="bg-BG"/>
        </w:rPr>
        <w:t>3</w:t>
      </w:r>
      <w:r>
        <w:rPr>
          <w:sz w:val="24"/>
          <w:szCs w:val="24"/>
          <w:lang w:val="bg-BG" w:eastAsia="bg-BG"/>
        </w:rPr>
        <w:t>7</w:t>
      </w:r>
      <w:r w:rsidR="00A56BBC" w:rsidRPr="00A60A7F">
        <w:rPr>
          <w:sz w:val="24"/>
          <w:szCs w:val="24"/>
          <w:lang w:val="bg-BG" w:eastAsia="bg-BG"/>
        </w:rPr>
        <w:t>9.</w:t>
      </w:r>
      <w:r>
        <w:rPr>
          <w:sz w:val="24"/>
          <w:szCs w:val="24"/>
          <w:lang w:val="bg-BG" w:eastAsia="bg-BG"/>
        </w:rPr>
        <w:t>6</w:t>
      </w:r>
      <w:r w:rsidR="00EB4C55" w:rsidRPr="00A60A7F">
        <w:rPr>
          <w:sz w:val="24"/>
          <w:szCs w:val="24"/>
          <w:lang w:val="ru-RU" w:eastAsia="bg-BG"/>
        </w:rPr>
        <w:t xml:space="preserve"> </w:t>
      </w:r>
      <w:r w:rsidR="00EB4C55" w:rsidRPr="00A60A7F">
        <w:rPr>
          <w:sz w:val="24"/>
          <w:szCs w:val="24"/>
          <w:lang w:val="bg-BG" w:eastAsia="bg-BG"/>
        </w:rPr>
        <w:t xml:space="preserve">на 10 000 д.н. с относителен дял </w:t>
      </w:r>
      <w:r>
        <w:rPr>
          <w:sz w:val="24"/>
          <w:szCs w:val="24"/>
          <w:lang w:val="bg-BG" w:eastAsia="bg-BG"/>
        </w:rPr>
        <w:t>21</w:t>
      </w:r>
      <w:r w:rsidR="00A56BBC" w:rsidRPr="00A60A7F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bg-BG" w:eastAsia="bg-BG"/>
        </w:rPr>
        <w:t>07</w:t>
      </w:r>
      <w:r w:rsidR="00EB4C55" w:rsidRPr="00A60A7F">
        <w:rPr>
          <w:sz w:val="24"/>
          <w:szCs w:val="24"/>
          <w:lang w:val="bg-BG" w:eastAsia="bg-BG"/>
        </w:rPr>
        <w:t xml:space="preserve">% общо за </w:t>
      </w:r>
      <w:r w:rsidR="00EB4C55" w:rsidRPr="00E05143">
        <w:rPr>
          <w:sz w:val="24"/>
          <w:szCs w:val="24"/>
          <w:lang w:val="bg-BG" w:eastAsia="bg-BG"/>
        </w:rPr>
        <w:t>областта и 2</w:t>
      </w:r>
      <w:r w:rsidRPr="00E05143">
        <w:rPr>
          <w:sz w:val="24"/>
          <w:szCs w:val="24"/>
          <w:lang w:val="bg-BG" w:eastAsia="bg-BG"/>
        </w:rPr>
        <w:t>92</w:t>
      </w:r>
      <w:r w:rsidR="00EB4C55" w:rsidRPr="00E05143">
        <w:rPr>
          <w:sz w:val="24"/>
          <w:szCs w:val="24"/>
          <w:lang w:val="bg-BG" w:eastAsia="bg-BG"/>
        </w:rPr>
        <w:t>.</w:t>
      </w:r>
      <w:r w:rsidRPr="00E05143">
        <w:rPr>
          <w:sz w:val="24"/>
          <w:szCs w:val="24"/>
          <w:lang w:val="bg-BG" w:eastAsia="bg-BG"/>
        </w:rPr>
        <w:t>1</w:t>
      </w:r>
      <w:r w:rsidR="00EB4C55" w:rsidRPr="00E05143">
        <w:rPr>
          <w:sz w:val="24"/>
          <w:szCs w:val="24"/>
          <w:lang w:val="bg-BG" w:eastAsia="bg-BG"/>
        </w:rPr>
        <w:t xml:space="preserve"> на 10 000 д.н. с относителен дял </w:t>
      </w:r>
      <w:r w:rsidR="00A56BBC" w:rsidRPr="00E05143">
        <w:rPr>
          <w:sz w:val="24"/>
          <w:szCs w:val="24"/>
          <w:lang w:val="bg-BG" w:eastAsia="bg-BG"/>
        </w:rPr>
        <w:t>19</w:t>
      </w:r>
      <w:r w:rsidR="00EB4C55" w:rsidRPr="00E05143">
        <w:rPr>
          <w:sz w:val="24"/>
          <w:szCs w:val="24"/>
          <w:lang w:val="bg-BG" w:eastAsia="bg-BG"/>
        </w:rPr>
        <w:t>.</w:t>
      </w:r>
      <w:r w:rsidRPr="00E05143">
        <w:rPr>
          <w:sz w:val="24"/>
          <w:szCs w:val="24"/>
          <w:lang w:val="bg-BG" w:eastAsia="bg-BG"/>
        </w:rPr>
        <w:t>38</w:t>
      </w:r>
      <w:r w:rsidR="00EB4C55" w:rsidRPr="00E05143">
        <w:rPr>
          <w:sz w:val="24"/>
          <w:szCs w:val="24"/>
          <w:lang w:val="bg-BG" w:eastAsia="bg-BG"/>
        </w:rPr>
        <w:t>% в многопрофилните болници (за</w:t>
      </w:r>
      <w:r w:rsidR="00EB4C55" w:rsidRPr="00A60A7F">
        <w:rPr>
          <w:sz w:val="24"/>
          <w:szCs w:val="24"/>
          <w:lang w:val="bg-BG" w:eastAsia="bg-BG"/>
        </w:rPr>
        <w:t xml:space="preserve"> сравнение през</w:t>
      </w:r>
      <w:r w:rsidRPr="00D4528D">
        <w:rPr>
          <w:sz w:val="24"/>
          <w:szCs w:val="24"/>
          <w:lang w:val="ru-RU" w:eastAsia="bg-BG"/>
        </w:rPr>
        <w:t xml:space="preserve"> </w:t>
      </w:r>
      <w:r w:rsidRPr="00A60A7F">
        <w:rPr>
          <w:sz w:val="24"/>
          <w:szCs w:val="24"/>
          <w:lang w:val="bg-BG" w:eastAsia="bg-BG"/>
        </w:rPr>
        <w:t>201</w:t>
      </w:r>
      <w:r w:rsidRPr="00D4528D">
        <w:rPr>
          <w:sz w:val="24"/>
          <w:szCs w:val="24"/>
          <w:lang w:val="ru-RU" w:eastAsia="bg-BG"/>
        </w:rPr>
        <w:t>8</w:t>
      </w:r>
      <w:r w:rsidRPr="00A60A7F">
        <w:rPr>
          <w:sz w:val="24"/>
          <w:szCs w:val="24"/>
          <w:lang w:val="bg-BG" w:eastAsia="bg-BG"/>
        </w:rPr>
        <w:t xml:space="preserve"> г. за областта този показател е 359.4</w:t>
      </w:r>
      <w:r w:rsidRPr="00A60A7F">
        <w:rPr>
          <w:sz w:val="24"/>
          <w:szCs w:val="24"/>
          <w:lang w:val="ru-RU" w:eastAsia="bg-BG"/>
        </w:rPr>
        <w:t xml:space="preserve"> </w:t>
      </w:r>
      <w:r w:rsidRPr="00A60A7F">
        <w:rPr>
          <w:sz w:val="24"/>
          <w:szCs w:val="24"/>
          <w:lang w:val="bg-BG" w:eastAsia="bg-BG"/>
        </w:rPr>
        <w:t xml:space="preserve">на 10 000 д.н. с относителен дял 19.58%, </w:t>
      </w:r>
      <w:r>
        <w:rPr>
          <w:sz w:val="24"/>
          <w:szCs w:val="24"/>
          <w:lang w:val="bg-BG" w:eastAsia="bg-BG"/>
        </w:rPr>
        <w:t xml:space="preserve">за </w:t>
      </w:r>
      <w:r w:rsidR="00EB4C55" w:rsidRPr="00A60A7F">
        <w:rPr>
          <w:sz w:val="24"/>
          <w:szCs w:val="24"/>
          <w:lang w:val="bg-BG" w:eastAsia="bg-BG"/>
        </w:rPr>
        <w:t>201</w:t>
      </w:r>
      <w:r w:rsidR="00A56BBC" w:rsidRPr="00A60A7F">
        <w:rPr>
          <w:sz w:val="24"/>
          <w:szCs w:val="24"/>
          <w:lang w:val="bg-BG" w:eastAsia="bg-BG"/>
        </w:rPr>
        <w:t>7</w:t>
      </w:r>
      <w:r w:rsidR="00EB4C55" w:rsidRPr="00A60A7F">
        <w:rPr>
          <w:sz w:val="24"/>
          <w:szCs w:val="24"/>
          <w:lang w:val="bg-BG" w:eastAsia="bg-BG"/>
        </w:rPr>
        <w:t xml:space="preserve"> г. </w:t>
      </w:r>
      <w:r>
        <w:rPr>
          <w:sz w:val="24"/>
          <w:szCs w:val="24"/>
          <w:lang w:val="bg-BG" w:eastAsia="bg-BG"/>
        </w:rPr>
        <w:t>-</w:t>
      </w:r>
      <w:r w:rsidR="00EB4C55" w:rsidRPr="00A60A7F">
        <w:rPr>
          <w:sz w:val="24"/>
          <w:szCs w:val="24"/>
          <w:lang w:val="bg-BG" w:eastAsia="bg-BG"/>
        </w:rPr>
        <w:t xml:space="preserve"> </w:t>
      </w:r>
      <w:r w:rsidR="00A56BBC" w:rsidRPr="00A60A7F">
        <w:rPr>
          <w:sz w:val="24"/>
          <w:szCs w:val="24"/>
          <w:lang w:val="bg-BG" w:eastAsia="bg-BG"/>
        </w:rPr>
        <w:t>285</w:t>
      </w:r>
      <w:r w:rsidR="00EB4C55" w:rsidRPr="00A60A7F">
        <w:rPr>
          <w:sz w:val="24"/>
          <w:szCs w:val="24"/>
          <w:lang w:val="bg-BG" w:eastAsia="bg-BG"/>
        </w:rPr>
        <w:t>.</w:t>
      </w:r>
      <w:r w:rsidR="00A56BBC" w:rsidRPr="00A60A7F">
        <w:rPr>
          <w:sz w:val="24"/>
          <w:szCs w:val="24"/>
          <w:lang w:val="bg-BG" w:eastAsia="bg-BG"/>
        </w:rPr>
        <w:t>0</w:t>
      </w:r>
      <w:r w:rsidR="00EB4C55" w:rsidRPr="00A60A7F">
        <w:rPr>
          <w:sz w:val="24"/>
          <w:szCs w:val="24"/>
          <w:lang w:val="ru-RU" w:eastAsia="bg-BG"/>
        </w:rPr>
        <w:t xml:space="preserve"> </w:t>
      </w:r>
      <w:r w:rsidR="00EB4C55" w:rsidRPr="00A60A7F">
        <w:rPr>
          <w:sz w:val="24"/>
          <w:szCs w:val="24"/>
          <w:lang w:val="bg-BG" w:eastAsia="bg-BG"/>
        </w:rPr>
        <w:t xml:space="preserve">на 10 000 д.н. с относителен дял </w:t>
      </w:r>
      <w:r w:rsidR="00A56BBC" w:rsidRPr="00A60A7F">
        <w:rPr>
          <w:sz w:val="24"/>
          <w:szCs w:val="24"/>
          <w:lang w:val="bg-BG" w:eastAsia="bg-BG"/>
        </w:rPr>
        <w:t>17</w:t>
      </w:r>
      <w:r w:rsidR="00EB4C55" w:rsidRPr="00A60A7F">
        <w:rPr>
          <w:sz w:val="24"/>
          <w:szCs w:val="24"/>
          <w:lang w:val="bg-BG" w:eastAsia="bg-BG"/>
        </w:rPr>
        <w:t>.</w:t>
      </w:r>
      <w:r w:rsidR="00A56BBC" w:rsidRPr="00A60A7F">
        <w:rPr>
          <w:sz w:val="24"/>
          <w:szCs w:val="24"/>
          <w:lang w:val="bg-BG" w:eastAsia="bg-BG"/>
        </w:rPr>
        <w:t>59</w:t>
      </w:r>
      <w:r w:rsidR="00EB4C55" w:rsidRPr="00A60A7F">
        <w:rPr>
          <w:sz w:val="24"/>
          <w:szCs w:val="24"/>
          <w:lang w:val="bg-BG" w:eastAsia="bg-BG"/>
        </w:rPr>
        <w:t xml:space="preserve">%, </w:t>
      </w:r>
      <w:r w:rsidR="00A56BBC" w:rsidRPr="00A60A7F">
        <w:rPr>
          <w:sz w:val="24"/>
          <w:szCs w:val="24"/>
          <w:lang w:val="bg-BG" w:eastAsia="bg-BG"/>
        </w:rPr>
        <w:t>за 2016 г. - 380.9</w:t>
      </w:r>
      <w:r w:rsidR="00A56BBC" w:rsidRPr="00A60A7F">
        <w:rPr>
          <w:sz w:val="24"/>
          <w:szCs w:val="24"/>
          <w:lang w:val="ru-RU" w:eastAsia="bg-BG"/>
        </w:rPr>
        <w:t xml:space="preserve"> </w:t>
      </w:r>
      <w:r w:rsidR="00A56BBC" w:rsidRPr="00A60A7F">
        <w:rPr>
          <w:sz w:val="24"/>
          <w:szCs w:val="24"/>
          <w:lang w:val="bg-BG" w:eastAsia="bg-BG"/>
        </w:rPr>
        <w:t xml:space="preserve">на 10 000 д.н. с относителен дял 20.4%, </w:t>
      </w:r>
      <w:r w:rsidR="00EB4C55" w:rsidRPr="00A60A7F">
        <w:rPr>
          <w:sz w:val="24"/>
          <w:szCs w:val="24"/>
          <w:lang w:val="bg-BG" w:eastAsia="bg-BG"/>
        </w:rPr>
        <w:t>за 2015 г. - 369</w:t>
      </w:r>
      <w:r w:rsidR="00EB4C55" w:rsidRPr="00A60A7F">
        <w:rPr>
          <w:sz w:val="24"/>
          <w:szCs w:val="24"/>
          <w:lang w:val="ru-RU" w:eastAsia="bg-BG"/>
        </w:rPr>
        <w:t xml:space="preserve">.6 </w:t>
      </w:r>
      <w:r w:rsidR="00EB4C55" w:rsidRPr="00A60A7F">
        <w:rPr>
          <w:sz w:val="24"/>
          <w:szCs w:val="24"/>
          <w:lang w:val="bg-BG" w:eastAsia="bg-BG"/>
        </w:rPr>
        <w:t>на 10 000 д.н. с относителен дял 20.85)</w:t>
      </w:r>
      <w:r>
        <w:rPr>
          <w:sz w:val="24"/>
          <w:szCs w:val="24"/>
          <w:lang w:val="bg-BG" w:eastAsia="bg-BG"/>
        </w:rPr>
        <w:t>.</w:t>
      </w:r>
    </w:p>
    <w:p w:rsidR="00A56BBC" w:rsidRPr="00A932B3" w:rsidRDefault="00A56BBC" w:rsidP="00A56BBC">
      <w:pPr>
        <w:ind w:firstLine="851"/>
        <w:jc w:val="both"/>
        <w:rPr>
          <w:sz w:val="24"/>
          <w:szCs w:val="24"/>
          <w:lang w:val="bg-BG" w:eastAsia="bg-BG"/>
        </w:rPr>
      </w:pPr>
      <w:r w:rsidRPr="00A932B3">
        <w:rPr>
          <w:sz w:val="24"/>
          <w:szCs w:val="24"/>
          <w:lang w:val="bg-BG" w:eastAsia="bg-BG"/>
        </w:rPr>
        <w:t xml:space="preserve">На второ място са </w:t>
      </w:r>
      <w:r w:rsidRPr="00A932B3">
        <w:rPr>
          <w:b/>
          <w:sz w:val="24"/>
          <w:szCs w:val="24"/>
          <w:lang w:val="bg-BG" w:eastAsia="bg-BG"/>
        </w:rPr>
        <w:t>болестите на дихателната система</w:t>
      </w:r>
      <w:r w:rsidRPr="00A932B3">
        <w:rPr>
          <w:sz w:val="24"/>
          <w:szCs w:val="24"/>
          <w:lang w:val="bg-BG" w:eastAsia="bg-BG"/>
        </w:rPr>
        <w:t xml:space="preserve"> – 3</w:t>
      </w:r>
      <w:r w:rsidR="00A932B3" w:rsidRPr="00A932B3">
        <w:rPr>
          <w:sz w:val="24"/>
          <w:szCs w:val="24"/>
          <w:lang w:val="bg-BG" w:eastAsia="bg-BG"/>
        </w:rPr>
        <w:t>58</w:t>
      </w:r>
      <w:r w:rsidRPr="00A932B3">
        <w:rPr>
          <w:sz w:val="24"/>
          <w:szCs w:val="24"/>
          <w:lang w:val="bg-BG" w:eastAsia="bg-BG"/>
        </w:rPr>
        <w:t>.</w:t>
      </w:r>
      <w:r w:rsidR="00A932B3" w:rsidRPr="00A932B3">
        <w:rPr>
          <w:sz w:val="24"/>
          <w:szCs w:val="24"/>
          <w:lang w:val="bg-BG" w:eastAsia="bg-BG"/>
        </w:rPr>
        <w:t>9</w:t>
      </w:r>
      <w:r w:rsidRPr="00A932B3">
        <w:rPr>
          <w:sz w:val="24"/>
          <w:szCs w:val="24"/>
          <w:lang w:val="bg-BG" w:eastAsia="bg-BG"/>
        </w:rPr>
        <w:t xml:space="preserve"> на </w:t>
      </w:r>
      <w:r w:rsidR="00A932B3" w:rsidRPr="00A932B3">
        <w:rPr>
          <w:sz w:val="24"/>
          <w:szCs w:val="24"/>
          <w:lang w:val="bg-BG" w:eastAsia="bg-BG"/>
        </w:rPr>
        <w:t>10 000 д.н. с относителен дял 19</w:t>
      </w:r>
      <w:r w:rsidRPr="00A932B3">
        <w:rPr>
          <w:sz w:val="24"/>
          <w:szCs w:val="24"/>
          <w:lang w:val="bg-BG" w:eastAsia="bg-BG"/>
        </w:rPr>
        <w:t>,</w:t>
      </w:r>
      <w:r w:rsidR="00A932B3" w:rsidRPr="00A932B3">
        <w:rPr>
          <w:sz w:val="24"/>
          <w:szCs w:val="24"/>
          <w:lang w:val="bg-BG" w:eastAsia="bg-BG"/>
        </w:rPr>
        <w:t>92</w:t>
      </w:r>
      <w:r w:rsidRPr="00A932B3">
        <w:rPr>
          <w:sz w:val="24"/>
          <w:szCs w:val="24"/>
          <w:lang w:val="bg-BG" w:eastAsia="bg-BG"/>
        </w:rPr>
        <w:t>% общо за областта и 2</w:t>
      </w:r>
      <w:r w:rsidR="00A932B3" w:rsidRPr="00A932B3">
        <w:rPr>
          <w:sz w:val="24"/>
          <w:szCs w:val="24"/>
          <w:lang w:val="bg-BG" w:eastAsia="bg-BG"/>
        </w:rPr>
        <w:t>94,8</w:t>
      </w:r>
      <w:r w:rsidRPr="00A932B3">
        <w:rPr>
          <w:sz w:val="24"/>
          <w:szCs w:val="24"/>
          <w:lang w:val="bg-BG" w:eastAsia="bg-BG"/>
        </w:rPr>
        <w:t>.5 на 10 000 д.н. с относителен дял 1</w:t>
      </w:r>
      <w:r w:rsidR="00A932B3" w:rsidRPr="00A932B3">
        <w:rPr>
          <w:sz w:val="24"/>
          <w:szCs w:val="24"/>
          <w:lang w:val="bg-BG" w:eastAsia="bg-BG"/>
        </w:rPr>
        <w:t>9</w:t>
      </w:r>
      <w:r w:rsidRPr="00A932B3">
        <w:rPr>
          <w:sz w:val="24"/>
          <w:szCs w:val="24"/>
          <w:lang w:val="bg-BG" w:eastAsia="bg-BG"/>
        </w:rPr>
        <w:t>.</w:t>
      </w:r>
      <w:r w:rsidR="00A932B3" w:rsidRPr="00A932B3">
        <w:rPr>
          <w:sz w:val="24"/>
          <w:szCs w:val="24"/>
          <w:lang w:val="bg-BG" w:eastAsia="bg-BG"/>
        </w:rPr>
        <w:t>55</w:t>
      </w:r>
      <w:r w:rsidRPr="00A932B3">
        <w:rPr>
          <w:sz w:val="24"/>
          <w:szCs w:val="24"/>
          <w:lang w:val="bg-BG" w:eastAsia="bg-BG"/>
        </w:rPr>
        <w:t>% за хоспитализациите в многопрофилните болници (</w:t>
      </w:r>
      <w:r w:rsidR="00A932B3" w:rsidRPr="00A932B3">
        <w:rPr>
          <w:sz w:val="24"/>
          <w:szCs w:val="24"/>
          <w:lang w:val="bg-BG" w:eastAsia="bg-BG"/>
        </w:rPr>
        <w:t xml:space="preserve">за 2018 г. за областта този показател е 333.3 на 10 000 д.н. с относителен дял 18,16%, </w:t>
      </w:r>
      <w:r w:rsidRPr="00A932B3">
        <w:rPr>
          <w:sz w:val="24"/>
          <w:szCs w:val="24"/>
          <w:lang w:val="bg-BG" w:eastAsia="bg-BG"/>
        </w:rPr>
        <w:t xml:space="preserve">за 2017 г. </w:t>
      </w:r>
      <w:r w:rsidR="00A932B3" w:rsidRPr="00A932B3">
        <w:rPr>
          <w:sz w:val="24"/>
          <w:szCs w:val="24"/>
          <w:lang w:val="bg-BG" w:eastAsia="bg-BG"/>
        </w:rPr>
        <w:t>-</w:t>
      </w:r>
      <w:r w:rsidRPr="00A932B3">
        <w:rPr>
          <w:sz w:val="24"/>
          <w:szCs w:val="24"/>
          <w:lang w:val="bg-BG" w:eastAsia="bg-BG"/>
        </w:rPr>
        <w:t xml:space="preserve"> 312,6 на 10 000 д.н. с относителен дял 19,30%, за 2016 г. - 307,7 на 10 000 д.н. с относителен дял 18,71%, за 2015 г. - 316,3 на 10 00</w:t>
      </w:r>
      <w:r w:rsidR="00A932B3" w:rsidRPr="00A932B3">
        <w:rPr>
          <w:sz w:val="24"/>
          <w:szCs w:val="24"/>
          <w:lang w:val="bg-BG" w:eastAsia="bg-BG"/>
        </w:rPr>
        <w:t>0 д.н. с относителен дял 17,85%</w:t>
      </w:r>
      <w:r w:rsidRPr="00A932B3">
        <w:rPr>
          <w:sz w:val="24"/>
          <w:szCs w:val="24"/>
          <w:lang w:val="bg-BG" w:eastAsia="bg-BG"/>
        </w:rPr>
        <w:t>).</w:t>
      </w:r>
    </w:p>
    <w:p w:rsidR="00A56BBC" w:rsidRPr="00080A1A" w:rsidRDefault="00A56BBC" w:rsidP="00EB4C55">
      <w:pPr>
        <w:ind w:firstLine="851"/>
        <w:jc w:val="both"/>
        <w:rPr>
          <w:sz w:val="24"/>
          <w:szCs w:val="24"/>
          <w:lang w:val="bg-BG" w:eastAsia="bg-BG"/>
        </w:rPr>
      </w:pPr>
    </w:p>
    <w:p w:rsidR="00EB4C55" w:rsidRPr="00C92C4B" w:rsidRDefault="00EE5B9F" w:rsidP="00EB4C55">
      <w:pPr>
        <w:ind w:firstLine="851"/>
        <w:jc w:val="both"/>
        <w:rPr>
          <w:sz w:val="24"/>
          <w:szCs w:val="24"/>
          <w:lang w:val="bg-BG" w:eastAsia="bg-BG"/>
        </w:rPr>
      </w:pPr>
      <w:r w:rsidRPr="00080A1A">
        <w:rPr>
          <w:sz w:val="24"/>
          <w:szCs w:val="24"/>
          <w:lang w:val="bg-BG" w:eastAsia="bg-BG"/>
        </w:rPr>
        <w:t>Водещи за страната са</w:t>
      </w:r>
      <w:r w:rsidR="00EB4C55" w:rsidRPr="00080A1A">
        <w:rPr>
          <w:sz w:val="24"/>
          <w:szCs w:val="24"/>
          <w:lang w:val="bg-BG" w:eastAsia="bg-BG"/>
        </w:rPr>
        <w:t xml:space="preserve"> болестите на органите на кръвообращението (</w:t>
      </w:r>
      <w:r w:rsidR="00080A1A" w:rsidRPr="00080A1A">
        <w:rPr>
          <w:sz w:val="24"/>
          <w:szCs w:val="24"/>
          <w:lang w:val="bg-BG" w:eastAsia="bg-BG"/>
        </w:rPr>
        <w:t>4</w:t>
      </w:r>
      <w:r w:rsidR="00080A1A" w:rsidRPr="00D4528D">
        <w:rPr>
          <w:sz w:val="24"/>
          <w:szCs w:val="24"/>
          <w:lang w:val="ru-RU" w:eastAsia="bg-BG"/>
        </w:rPr>
        <w:t>6</w:t>
      </w:r>
      <w:r w:rsidR="00080A1A" w:rsidRPr="00080A1A">
        <w:rPr>
          <w:sz w:val="24"/>
          <w:szCs w:val="24"/>
          <w:lang w:val="bg-BG" w:eastAsia="bg-BG"/>
        </w:rPr>
        <w:t xml:space="preserve">3.4 на 10 000 д.н. за 2018 г., </w:t>
      </w:r>
      <w:r w:rsidR="001642D9" w:rsidRPr="00080A1A">
        <w:rPr>
          <w:sz w:val="24"/>
          <w:szCs w:val="24"/>
          <w:lang w:val="bg-BG" w:eastAsia="bg-BG"/>
        </w:rPr>
        <w:t>4</w:t>
      </w:r>
      <w:r w:rsidR="001642D9" w:rsidRPr="00D4528D">
        <w:rPr>
          <w:sz w:val="24"/>
          <w:szCs w:val="24"/>
          <w:lang w:val="ru-RU" w:eastAsia="bg-BG"/>
        </w:rPr>
        <w:t>6</w:t>
      </w:r>
      <w:r w:rsidR="001642D9" w:rsidRPr="00080A1A">
        <w:rPr>
          <w:sz w:val="24"/>
          <w:szCs w:val="24"/>
          <w:lang w:val="bg-BG" w:eastAsia="bg-BG"/>
        </w:rPr>
        <w:t>4.</w:t>
      </w:r>
      <w:r w:rsidR="001642D9" w:rsidRPr="00D4528D">
        <w:rPr>
          <w:sz w:val="24"/>
          <w:szCs w:val="24"/>
          <w:lang w:val="ru-RU" w:eastAsia="bg-BG"/>
        </w:rPr>
        <w:t>9</w:t>
      </w:r>
      <w:r w:rsidR="001642D9" w:rsidRPr="00080A1A">
        <w:rPr>
          <w:sz w:val="24"/>
          <w:szCs w:val="24"/>
          <w:lang w:val="bg-BG" w:eastAsia="bg-BG"/>
        </w:rPr>
        <w:t xml:space="preserve"> на 10 000 д.н. за 201</w:t>
      </w:r>
      <w:r w:rsidR="001642D9" w:rsidRPr="00D4528D">
        <w:rPr>
          <w:sz w:val="24"/>
          <w:szCs w:val="24"/>
          <w:lang w:val="ru-RU" w:eastAsia="bg-BG"/>
        </w:rPr>
        <w:t>7</w:t>
      </w:r>
      <w:r w:rsidR="001642D9" w:rsidRPr="00080A1A">
        <w:rPr>
          <w:sz w:val="24"/>
          <w:szCs w:val="24"/>
          <w:lang w:val="bg-BG" w:eastAsia="bg-BG"/>
        </w:rPr>
        <w:t xml:space="preserve"> г., </w:t>
      </w:r>
      <w:r w:rsidRPr="00080A1A">
        <w:rPr>
          <w:sz w:val="24"/>
          <w:szCs w:val="24"/>
          <w:lang w:val="bg-BG" w:eastAsia="bg-BG"/>
        </w:rPr>
        <w:t xml:space="preserve">454.8 на 10 000 д.н. за 2016 г., </w:t>
      </w:r>
      <w:r w:rsidR="00EB4C55" w:rsidRPr="00080A1A">
        <w:rPr>
          <w:sz w:val="24"/>
          <w:szCs w:val="24"/>
          <w:lang w:val="bg-BG" w:eastAsia="bg-BG"/>
        </w:rPr>
        <w:t>442.3 на 10 000 д.н. за 2015 г</w:t>
      </w:r>
      <w:r w:rsidR="00080A1A" w:rsidRPr="00080A1A">
        <w:rPr>
          <w:sz w:val="24"/>
          <w:szCs w:val="24"/>
          <w:lang w:val="bg-BG" w:eastAsia="bg-BG"/>
        </w:rPr>
        <w:t>.</w:t>
      </w:r>
      <w:r w:rsidR="00EB4C55" w:rsidRPr="00080A1A">
        <w:rPr>
          <w:sz w:val="24"/>
          <w:szCs w:val="24"/>
          <w:lang w:val="bg-BG" w:eastAsia="bg-BG"/>
        </w:rPr>
        <w:t>), следвани от заболяванията на органите на дихателната система (</w:t>
      </w:r>
      <w:r w:rsidR="00080A1A" w:rsidRPr="00D4528D">
        <w:rPr>
          <w:sz w:val="24"/>
          <w:szCs w:val="24"/>
          <w:lang w:val="ru-RU" w:eastAsia="bg-BG"/>
        </w:rPr>
        <w:t>3</w:t>
      </w:r>
      <w:r w:rsidR="00080A1A" w:rsidRPr="00080A1A">
        <w:rPr>
          <w:sz w:val="24"/>
          <w:szCs w:val="24"/>
          <w:lang w:val="bg-BG" w:eastAsia="bg-BG"/>
        </w:rPr>
        <w:t>16.2 на 10 000 д.н. за 201</w:t>
      </w:r>
      <w:r w:rsidR="00080A1A" w:rsidRPr="00D4528D">
        <w:rPr>
          <w:sz w:val="24"/>
          <w:szCs w:val="24"/>
          <w:lang w:val="ru-RU" w:eastAsia="bg-BG"/>
        </w:rPr>
        <w:t>8</w:t>
      </w:r>
      <w:r w:rsidR="00080A1A" w:rsidRPr="00080A1A">
        <w:rPr>
          <w:sz w:val="24"/>
          <w:szCs w:val="24"/>
          <w:lang w:val="bg-BG" w:eastAsia="bg-BG"/>
        </w:rPr>
        <w:t xml:space="preserve"> г., </w:t>
      </w:r>
      <w:r w:rsidR="001642D9" w:rsidRPr="00D4528D">
        <w:rPr>
          <w:sz w:val="24"/>
          <w:szCs w:val="24"/>
          <w:lang w:val="ru-RU" w:eastAsia="bg-BG"/>
        </w:rPr>
        <w:t>30</w:t>
      </w:r>
      <w:r w:rsidR="001642D9" w:rsidRPr="00080A1A">
        <w:rPr>
          <w:sz w:val="24"/>
          <w:szCs w:val="24"/>
          <w:lang w:val="bg-BG" w:eastAsia="bg-BG"/>
        </w:rPr>
        <w:t>8.</w:t>
      </w:r>
      <w:r w:rsidR="001642D9" w:rsidRPr="00D4528D">
        <w:rPr>
          <w:sz w:val="24"/>
          <w:szCs w:val="24"/>
          <w:lang w:val="ru-RU" w:eastAsia="bg-BG"/>
        </w:rPr>
        <w:t>8</w:t>
      </w:r>
      <w:r w:rsidR="001642D9" w:rsidRPr="00080A1A">
        <w:rPr>
          <w:sz w:val="24"/>
          <w:szCs w:val="24"/>
          <w:lang w:val="bg-BG" w:eastAsia="bg-BG"/>
        </w:rPr>
        <w:t xml:space="preserve"> на 10 000 д.н. за 201</w:t>
      </w:r>
      <w:r w:rsidR="001642D9" w:rsidRPr="00D4528D">
        <w:rPr>
          <w:sz w:val="24"/>
          <w:szCs w:val="24"/>
          <w:lang w:val="ru-RU" w:eastAsia="bg-BG"/>
        </w:rPr>
        <w:t>7</w:t>
      </w:r>
      <w:r w:rsidR="001642D9" w:rsidRPr="00080A1A">
        <w:rPr>
          <w:sz w:val="24"/>
          <w:szCs w:val="24"/>
          <w:lang w:val="bg-BG" w:eastAsia="bg-BG"/>
        </w:rPr>
        <w:t xml:space="preserve"> г.,</w:t>
      </w:r>
      <w:r w:rsidR="00080A1A" w:rsidRPr="00080A1A">
        <w:rPr>
          <w:sz w:val="24"/>
          <w:szCs w:val="24"/>
          <w:lang w:val="bg-BG" w:eastAsia="bg-BG"/>
        </w:rPr>
        <w:t xml:space="preserve"> </w:t>
      </w:r>
      <w:r w:rsidRPr="00080A1A">
        <w:rPr>
          <w:sz w:val="24"/>
          <w:szCs w:val="24"/>
          <w:lang w:val="bg-BG" w:eastAsia="bg-BG"/>
        </w:rPr>
        <w:t>298.5 на 10 000 д.н. за 2016 г.,</w:t>
      </w:r>
      <w:r w:rsidR="00EB4C55" w:rsidRPr="00080A1A">
        <w:rPr>
          <w:sz w:val="24"/>
          <w:szCs w:val="24"/>
          <w:lang w:val="bg-BG" w:eastAsia="bg-BG"/>
        </w:rPr>
        <w:t>311.6 на 10 000 д.н. за 2015 г</w:t>
      </w:r>
      <w:r w:rsidR="00080A1A" w:rsidRPr="00080A1A">
        <w:rPr>
          <w:sz w:val="24"/>
          <w:szCs w:val="24"/>
          <w:lang w:val="bg-BG" w:eastAsia="bg-BG"/>
        </w:rPr>
        <w:t>.</w:t>
      </w:r>
      <w:r w:rsidR="00EB4C55" w:rsidRPr="00080A1A">
        <w:rPr>
          <w:sz w:val="24"/>
          <w:szCs w:val="24"/>
          <w:lang w:val="bg-BG" w:eastAsia="bg-BG"/>
        </w:rPr>
        <w:t>).</w:t>
      </w:r>
      <w:r w:rsidR="00EB4C55" w:rsidRPr="00C92C4B">
        <w:rPr>
          <w:sz w:val="24"/>
          <w:szCs w:val="24"/>
          <w:lang w:val="bg-BG" w:eastAsia="bg-BG"/>
        </w:rPr>
        <w:t xml:space="preserve"> </w:t>
      </w:r>
    </w:p>
    <w:p w:rsidR="00EB4C55" w:rsidRPr="00E47106" w:rsidRDefault="00EB4C55" w:rsidP="00EB4C55">
      <w:pPr>
        <w:pStyle w:val="aa"/>
        <w:spacing w:line="228" w:lineRule="auto"/>
        <w:ind w:firstLine="0"/>
        <w:rPr>
          <w:szCs w:val="24"/>
        </w:rPr>
      </w:pPr>
    </w:p>
    <w:p w:rsidR="00757047" w:rsidRPr="00E47106" w:rsidRDefault="005F449A" w:rsidP="00EB4C55">
      <w:r w:rsidRPr="00E47106">
        <w:rPr>
          <w:noProof/>
          <w:lang w:val="bg-BG" w:eastAsia="bg-BG"/>
        </w:rPr>
        <w:drawing>
          <wp:inline distT="0" distB="0" distL="0" distR="0">
            <wp:extent cx="6159062" cy="2076450"/>
            <wp:effectExtent l="0" t="0" r="0" b="0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45A8" w:rsidRDefault="001645A8" w:rsidP="00A44CEA">
      <w:pPr>
        <w:pStyle w:val="aa"/>
        <w:spacing w:line="228" w:lineRule="auto"/>
        <w:ind w:firstLine="0"/>
        <w:jc w:val="center"/>
        <w:rPr>
          <w:szCs w:val="24"/>
          <w:lang w:val="en-US"/>
        </w:rPr>
      </w:pPr>
    </w:p>
    <w:p w:rsidR="00A44CEA" w:rsidRPr="00D4528D" w:rsidRDefault="009E5CAD" w:rsidP="00A44CEA">
      <w:pPr>
        <w:pStyle w:val="aa"/>
        <w:spacing w:line="228" w:lineRule="auto"/>
        <w:ind w:firstLine="0"/>
        <w:jc w:val="center"/>
        <w:rPr>
          <w:szCs w:val="24"/>
          <w:lang w:val="ru-RU"/>
        </w:rPr>
      </w:pPr>
      <w:r w:rsidRPr="004179A4">
        <w:rPr>
          <w:szCs w:val="24"/>
        </w:rPr>
        <w:t xml:space="preserve">Фиг. </w:t>
      </w:r>
      <w:r w:rsidR="00B26782" w:rsidRPr="004179A4">
        <w:rPr>
          <w:szCs w:val="24"/>
          <w:lang w:val="ru-RU"/>
        </w:rPr>
        <w:t>9</w:t>
      </w:r>
      <w:r w:rsidRPr="004179A4">
        <w:rPr>
          <w:szCs w:val="24"/>
        </w:rPr>
        <w:t xml:space="preserve">. Хоспитализации </w:t>
      </w:r>
      <w:r w:rsidR="00821001" w:rsidRPr="004179A4">
        <w:rPr>
          <w:szCs w:val="24"/>
        </w:rPr>
        <w:t xml:space="preserve">в многопрофилните болници </w:t>
      </w:r>
      <w:r w:rsidRPr="004179A4">
        <w:rPr>
          <w:szCs w:val="24"/>
        </w:rPr>
        <w:t>в област В</w:t>
      </w:r>
      <w:r w:rsidR="001645A8" w:rsidRPr="004179A4">
        <w:rPr>
          <w:szCs w:val="24"/>
        </w:rPr>
        <w:t>елико</w:t>
      </w:r>
      <w:r w:rsidRPr="004179A4">
        <w:rPr>
          <w:szCs w:val="24"/>
        </w:rPr>
        <w:t xml:space="preserve"> Търново</w:t>
      </w:r>
    </w:p>
    <w:p w:rsidR="001645A8" w:rsidRPr="00D4528D" w:rsidRDefault="001645A8" w:rsidP="00A44CEA">
      <w:pPr>
        <w:pStyle w:val="aa"/>
        <w:spacing w:line="228" w:lineRule="auto"/>
        <w:ind w:firstLine="0"/>
        <w:jc w:val="center"/>
        <w:rPr>
          <w:szCs w:val="24"/>
          <w:lang w:val="ru-RU"/>
        </w:rPr>
      </w:pPr>
    </w:p>
    <w:p w:rsidR="00821001" w:rsidRPr="00E47106" w:rsidRDefault="005F449A" w:rsidP="002E18F8">
      <w:pPr>
        <w:pStyle w:val="aa"/>
        <w:tabs>
          <w:tab w:val="left" w:pos="851"/>
        </w:tabs>
        <w:spacing w:line="228" w:lineRule="auto"/>
        <w:ind w:firstLine="0"/>
        <w:jc w:val="center"/>
        <w:rPr>
          <w:szCs w:val="24"/>
        </w:rPr>
      </w:pPr>
      <w:r w:rsidRPr="00E47106">
        <w:rPr>
          <w:noProof/>
        </w:rPr>
        <w:drawing>
          <wp:inline distT="0" distB="0" distL="0" distR="0">
            <wp:extent cx="6096000" cy="2085975"/>
            <wp:effectExtent l="0" t="0" r="0" b="0"/>
            <wp:docPr id="9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419B3" w:rsidRPr="00E47106" w:rsidRDefault="002419B3" w:rsidP="002419B3">
      <w:pPr>
        <w:pStyle w:val="aa"/>
        <w:spacing w:line="228" w:lineRule="auto"/>
        <w:ind w:firstLine="0"/>
        <w:jc w:val="center"/>
        <w:rPr>
          <w:szCs w:val="24"/>
        </w:rPr>
      </w:pPr>
      <w:r w:rsidRPr="00E47106">
        <w:rPr>
          <w:szCs w:val="24"/>
        </w:rPr>
        <w:t xml:space="preserve">Фиг. </w:t>
      </w:r>
      <w:r w:rsidR="00B26782" w:rsidRPr="00E47106">
        <w:rPr>
          <w:szCs w:val="24"/>
          <w:lang w:val="ru-RU"/>
        </w:rPr>
        <w:t>10</w:t>
      </w:r>
      <w:r w:rsidRPr="00E47106">
        <w:rPr>
          <w:szCs w:val="24"/>
        </w:rPr>
        <w:t xml:space="preserve">. Хоспитализации </w:t>
      </w:r>
      <w:r w:rsidR="00700631">
        <w:rPr>
          <w:szCs w:val="24"/>
        </w:rPr>
        <w:t xml:space="preserve">общо </w:t>
      </w:r>
      <w:r w:rsidRPr="00E47106">
        <w:rPr>
          <w:szCs w:val="24"/>
        </w:rPr>
        <w:t>в област В</w:t>
      </w:r>
      <w:r w:rsidR="00B843BB">
        <w:rPr>
          <w:szCs w:val="24"/>
        </w:rPr>
        <w:t>елико</w:t>
      </w:r>
      <w:r w:rsidRPr="00E47106">
        <w:rPr>
          <w:szCs w:val="24"/>
        </w:rPr>
        <w:t xml:space="preserve"> Търново</w:t>
      </w:r>
    </w:p>
    <w:p w:rsidR="009E5CAD" w:rsidRPr="00E47106" w:rsidRDefault="009E5CAD" w:rsidP="00A44CEA">
      <w:pPr>
        <w:pStyle w:val="aa"/>
        <w:spacing w:line="228" w:lineRule="auto"/>
        <w:ind w:firstLine="0"/>
        <w:jc w:val="center"/>
        <w:rPr>
          <w:szCs w:val="24"/>
        </w:rPr>
      </w:pPr>
    </w:p>
    <w:p w:rsidR="00EB4C55" w:rsidRPr="00EC4B92" w:rsidRDefault="00EB4C55" w:rsidP="00EB4C55">
      <w:pPr>
        <w:ind w:firstLine="709"/>
        <w:jc w:val="both"/>
        <w:rPr>
          <w:sz w:val="24"/>
          <w:szCs w:val="24"/>
          <w:lang w:val="bg-BG" w:eastAsia="bg-BG"/>
        </w:rPr>
      </w:pPr>
      <w:r w:rsidRPr="00B1050B">
        <w:rPr>
          <w:sz w:val="24"/>
          <w:szCs w:val="24"/>
          <w:lang w:val="bg-BG" w:eastAsia="bg-BG"/>
        </w:rPr>
        <w:t>Всичко хоспитализираните случаи (изписани и умрели) през 201</w:t>
      </w:r>
      <w:r w:rsidR="00B1050B" w:rsidRPr="00B1050B">
        <w:rPr>
          <w:sz w:val="24"/>
          <w:szCs w:val="24"/>
          <w:lang w:val="bg-BG" w:eastAsia="bg-BG"/>
        </w:rPr>
        <w:t>9</w:t>
      </w:r>
      <w:r w:rsidRPr="00B1050B">
        <w:rPr>
          <w:sz w:val="24"/>
          <w:szCs w:val="24"/>
          <w:lang w:val="bg-BG" w:eastAsia="bg-BG"/>
        </w:rPr>
        <w:t xml:space="preserve"> г. в областта са       </w:t>
      </w:r>
      <w:r w:rsidRPr="00B1050B">
        <w:rPr>
          <w:b/>
          <w:i/>
          <w:sz w:val="24"/>
          <w:szCs w:val="24"/>
          <w:lang w:val="bg-BG" w:eastAsia="bg-BG"/>
        </w:rPr>
        <w:t>5</w:t>
      </w:r>
      <w:r w:rsidR="001642D9" w:rsidRPr="00D4528D">
        <w:rPr>
          <w:b/>
          <w:i/>
          <w:sz w:val="24"/>
          <w:szCs w:val="24"/>
          <w:lang w:val="ru-RU" w:eastAsia="bg-BG"/>
        </w:rPr>
        <w:t>7</w:t>
      </w:r>
      <w:r w:rsidR="0039021F" w:rsidRPr="00B1050B">
        <w:rPr>
          <w:b/>
          <w:i/>
          <w:sz w:val="24"/>
          <w:szCs w:val="24"/>
          <w:lang w:val="ru-RU" w:eastAsia="bg-BG"/>
        </w:rPr>
        <w:t xml:space="preserve"> </w:t>
      </w:r>
      <w:r w:rsidR="00B1050B" w:rsidRPr="00B1050B">
        <w:rPr>
          <w:b/>
          <w:i/>
          <w:sz w:val="24"/>
          <w:szCs w:val="24"/>
          <w:lang w:val="ru-RU" w:eastAsia="bg-BG"/>
        </w:rPr>
        <w:t>461</w:t>
      </w:r>
      <w:r w:rsidRPr="00B1050B">
        <w:rPr>
          <w:sz w:val="24"/>
          <w:szCs w:val="24"/>
          <w:lang w:val="bg-BG" w:eastAsia="bg-BG"/>
        </w:rPr>
        <w:t xml:space="preserve"> (за сравнение </w:t>
      </w:r>
      <w:r w:rsidR="00B1050B" w:rsidRPr="00B1050B">
        <w:rPr>
          <w:sz w:val="24"/>
          <w:szCs w:val="24"/>
          <w:lang w:val="bg-BG" w:eastAsia="bg-BG"/>
        </w:rPr>
        <w:t xml:space="preserve">през 2018 г. са 57 130, </w:t>
      </w:r>
      <w:r w:rsidR="001642D9" w:rsidRPr="00B1050B">
        <w:rPr>
          <w:sz w:val="24"/>
          <w:szCs w:val="24"/>
          <w:lang w:val="bg-BG" w:eastAsia="bg-BG"/>
        </w:rPr>
        <w:t>през 201</w:t>
      </w:r>
      <w:r w:rsidR="001642D9" w:rsidRPr="00D4528D">
        <w:rPr>
          <w:sz w:val="24"/>
          <w:szCs w:val="24"/>
          <w:lang w:val="ru-RU" w:eastAsia="bg-BG"/>
        </w:rPr>
        <w:t>7</w:t>
      </w:r>
      <w:r w:rsidR="001642D9" w:rsidRPr="00B1050B">
        <w:rPr>
          <w:sz w:val="24"/>
          <w:szCs w:val="24"/>
          <w:lang w:val="bg-BG" w:eastAsia="bg-BG"/>
        </w:rPr>
        <w:t xml:space="preserve"> г. </w:t>
      </w:r>
      <w:r w:rsidR="00B1050B" w:rsidRPr="00B1050B">
        <w:rPr>
          <w:sz w:val="24"/>
          <w:szCs w:val="24"/>
          <w:lang w:val="bg-BG" w:eastAsia="bg-BG"/>
        </w:rPr>
        <w:t>-</w:t>
      </w:r>
      <w:r w:rsidR="001642D9" w:rsidRPr="00B1050B">
        <w:rPr>
          <w:sz w:val="24"/>
          <w:szCs w:val="24"/>
          <w:lang w:val="bg-BG" w:eastAsia="bg-BG"/>
        </w:rPr>
        <w:t xml:space="preserve"> 5</w:t>
      </w:r>
      <w:r w:rsidR="001642D9" w:rsidRPr="00D4528D">
        <w:rPr>
          <w:sz w:val="24"/>
          <w:szCs w:val="24"/>
          <w:lang w:val="ru-RU" w:eastAsia="bg-BG"/>
        </w:rPr>
        <w:t>4</w:t>
      </w:r>
      <w:r w:rsidR="001642D9" w:rsidRPr="00B1050B">
        <w:rPr>
          <w:sz w:val="24"/>
          <w:szCs w:val="24"/>
          <w:lang w:val="bg-BG" w:eastAsia="bg-BG"/>
        </w:rPr>
        <w:t xml:space="preserve"> </w:t>
      </w:r>
      <w:r w:rsidR="001642D9" w:rsidRPr="00D4528D">
        <w:rPr>
          <w:sz w:val="24"/>
          <w:szCs w:val="24"/>
          <w:lang w:val="ru-RU" w:eastAsia="bg-BG"/>
        </w:rPr>
        <w:t>412</w:t>
      </w:r>
      <w:r w:rsidR="001642D9" w:rsidRPr="00B1050B">
        <w:rPr>
          <w:sz w:val="24"/>
          <w:szCs w:val="24"/>
          <w:lang w:val="bg-BG" w:eastAsia="bg-BG"/>
        </w:rPr>
        <w:t>,</w:t>
      </w:r>
      <w:r w:rsidR="001642D9" w:rsidRPr="00D4528D">
        <w:rPr>
          <w:sz w:val="24"/>
          <w:szCs w:val="24"/>
          <w:lang w:val="ru-RU" w:eastAsia="bg-BG"/>
        </w:rPr>
        <w:t xml:space="preserve"> </w:t>
      </w:r>
      <w:r w:rsidRPr="00B1050B">
        <w:rPr>
          <w:sz w:val="24"/>
          <w:szCs w:val="24"/>
          <w:lang w:val="bg-BG" w:eastAsia="bg-BG"/>
        </w:rPr>
        <w:t>през 201</w:t>
      </w:r>
      <w:r w:rsidRPr="00D4528D">
        <w:rPr>
          <w:sz w:val="24"/>
          <w:szCs w:val="24"/>
          <w:lang w:val="ru-RU" w:eastAsia="bg-BG"/>
        </w:rPr>
        <w:t>6</w:t>
      </w:r>
      <w:r w:rsidRPr="00B1050B">
        <w:rPr>
          <w:sz w:val="24"/>
          <w:szCs w:val="24"/>
          <w:lang w:val="bg-BG" w:eastAsia="bg-BG"/>
        </w:rPr>
        <w:t xml:space="preserve"> г. </w:t>
      </w:r>
      <w:r w:rsidR="00684ACC" w:rsidRPr="00B1050B">
        <w:rPr>
          <w:sz w:val="24"/>
          <w:szCs w:val="24"/>
          <w:lang w:val="bg-BG" w:eastAsia="bg-BG"/>
        </w:rPr>
        <w:t>–</w:t>
      </w:r>
      <w:r w:rsidRPr="00B1050B">
        <w:rPr>
          <w:sz w:val="24"/>
          <w:szCs w:val="24"/>
          <w:lang w:val="bg-BG" w:eastAsia="bg-BG"/>
        </w:rPr>
        <w:t xml:space="preserve"> 5</w:t>
      </w:r>
      <w:r w:rsidRPr="00D4528D">
        <w:rPr>
          <w:sz w:val="24"/>
          <w:szCs w:val="24"/>
          <w:lang w:val="ru-RU" w:eastAsia="bg-BG"/>
        </w:rPr>
        <w:t>4</w:t>
      </w:r>
      <w:r w:rsidR="0039021F" w:rsidRPr="00B1050B">
        <w:rPr>
          <w:sz w:val="24"/>
          <w:szCs w:val="24"/>
          <w:lang w:val="bg-BG" w:eastAsia="bg-BG"/>
        </w:rPr>
        <w:t xml:space="preserve"> </w:t>
      </w:r>
      <w:r w:rsidRPr="00D4528D">
        <w:rPr>
          <w:sz w:val="24"/>
          <w:szCs w:val="24"/>
          <w:lang w:val="ru-RU" w:eastAsia="bg-BG"/>
        </w:rPr>
        <w:t>545</w:t>
      </w:r>
      <w:r w:rsidRPr="00B1050B">
        <w:rPr>
          <w:sz w:val="24"/>
          <w:szCs w:val="24"/>
          <w:lang w:val="bg-BG" w:eastAsia="bg-BG"/>
        </w:rPr>
        <w:t>,</w:t>
      </w:r>
      <w:r w:rsidRPr="00D4528D">
        <w:rPr>
          <w:sz w:val="24"/>
          <w:szCs w:val="24"/>
          <w:lang w:val="ru-RU" w:eastAsia="bg-BG"/>
        </w:rPr>
        <w:t xml:space="preserve"> </w:t>
      </w:r>
      <w:r w:rsidRPr="00B1050B">
        <w:rPr>
          <w:sz w:val="24"/>
          <w:szCs w:val="24"/>
          <w:lang w:val="bg-BG" w:eastAsia="bg-BG"/>
        </w:rPr>
        <w:t xml:space="preserve">през 2015 г. </w:t>
      </w:r>
      <w:r w:rsidR="00702D64" w:rsidRPr="00D4528D">
        <w:rPr>
          <w:sz w:val="24"/>
          <w:szCs w:val="24"/>
          <w:lang w:val="ru-RU" w:eastAsia="bg-BG"/>
        </w:rPr>
        <w:t>–</w:t>
      </w:r>
      <w:r w:rsidRPr="00D4528D">
        <w:rPr>
          <w:sz w:val="24"/>
          <w:szCs w:val="24"/>
          <w:lang w:val="ru-RU" w:eastAsia="bg-BG"/>
        </w:rPr>
        <w:t xml:space="preserve"> </w:t>
      </w:r>
      <w:r w:rsidR="004F45EC" w:rsidRPr="00B1050B">
        <w:rPr>
          <w:sz w:val="24"/>
          <w:szCs w:val="24"/>
          <w:lang w:val="bg-BG" w:eastAsia="bg-BG"/>
        </w:rPr>
        <w:t>53</w:t>
      </w:r>
      <w:r w:rsidR="00702D64" w:rsidRPr="00B1050B">
        <w:rPr>
          <w:sz w:val="24"/>
          <w:szCs w:val="24"/>
          <w:lang w:val="bg-BG" w:eastAsia="bg-BG"/>
        </w:rPr>
        <w:t xml:space="preserve"> </w:t>
      </w:r>
      <w:r w:rsidRPr="00B1050B">
        <w:rPr>
          <w:sz w:val="24"/>
          <w:szCs w:val="24"/>
          <w:lang w:val="bg-BG" w:eastAsia="bg-BG"/>
        </w:rPr>
        <w:t xml:space="preserve">341). От тях </w:t>
      </w:r>
      <w:r w:rsidR="004F45EC" w:rsidRPr="00B1050B">
        <w:rPr>
          <w:b/>
          <w:i/>
          <w:sz w:val="24"/>
          <w:szCs w:val="24"/>
          <w:lang w:val="bg-BG" w:eastAsia="bg-BG"/>
        </w:rPr>
        <w:t>3</w:t>
      </w:r>
      <w:r w:rsidR="001642D9" w:rsidRPr="00D4528D">
        <w:rPr>
          <w:b/>
          <w:i/>
          <w:sz w:val="24"/>
          <w:szCs w:val="24"/>
          <w:lang w:val="ru-RU" w:eastAsia="bg-BG"/>
        </w:rPr>
        <w:t>7</w:t>
      </w:r>
      <w:r w:rsidR="0039021F" w:rsidRPr="00B1050B">
        <w:rPr>
          <w:b/>
          <w:i/>
          <w:sz w:val="24"/>
          <w:szCs w:val="24"/>
          <w:lang w:val="bg-BG" w:eastAsia="bg-BG"/>
        </w:rPr>
        <w:t xml:space="preserve"> </w:t>
      </w:r>
      <w:r w:rsidR="001642D9" w:rsidRPr="00D4528D">
        <w:rPr>
          <w:b/>
          <w:i/>
          <w:sz w:val="24"/>
          <w:szCs w:val="24"/>
          <w:lang w:val="ru-RU" w:eastAsia="bg-BG"/>
        </w:rPr>
        <w:t>8</w:t>
      </w:r>
      <w:r w:rsidR="00B1050B" w:rsidRPr="00B1050B">
        <w:rPr>
          <w:b/>
          <w:i/>
          <w:sz w:val="24"/>
          <w:szCs w:val="24"/>
          <w:lang w:val="bg-BG" w:eastAsia="bg-BG"/>
        </w:rPr>
        <w:t>08</w:t>
      </w:r>
      <w:r w:rsidRPr="00B1050B">
        <w:rPr>
          <w:b/>
          <w:i/>
          <w:sz w:val="24"/>
          <w:szCs w:val="24"/>
          <w:lang w:val="bg-BG" w:eastAsia="bg-BG"/>
        </w:rPr>
        <w:t xml:space="preserve"> души</w:t>
      </w:r>
      <w:r w:rsidR="001642D9" w:rsidRPr="00B1050B">
        <w:rPr>
          <w:sz w:val="24"/>
          <w:szCs w:val="24"/>
          <w:lang w:val="bg-BG" w:eastAsia="bg-BG"/>
        </w:rPr>
        <w:t xml:space="preserve"> (т.е. 65</w:t>
      </w:r>
      <w:r w:rsidRPr="00B1050B">
        <w:rPr>
          <w:sz w:val="24"/>
          <w:szCs w:val="24"/>
          <w:lang w:val="bg-BG" w:eastAsia="bg-BG"/>
        </w:rPr>
        <w:t>,</w:t>
      </w:r>
      <w:r w:rsidR="00B1050B" w:rsidRPr="00B1050B">
        <w:rPr>
          <w:sz w:val="24"/>
          <w:szCs w:val="24"/>
          <w:lang w:val="bg-BG" w:eastAsia="bg-BG"/>
        </w:rPr>
        <w:t>8</w:t>
      </w:r>
      <w:r w:rsidRPr="00B1050B">
        <w:rPr>
          <w:sz w:val="24"/>
          <w:szCs w:val="24"/>
          <w:lang w:val="bg-BG" w:eastAsia="bg-BG"/>
        </w:rPr>
        <w:t xml:space="preserve">%) са лекувани в многопрофилните болници за активно лечение (за сравнение </w:t>
      </w:r>
      <w:r w:rsidR="00B1050B" w:rsidRPr="00B1050B">
        <w:rPr>
          <w:sz w:val="24"/>
          <w:szCs w:val="24"/>
          <w:lang w:val="bg-BG" w:eastAsia="bg-BG"/>
        </w:rPr>
        <w:t xml:space="preserve">през 2018 г. </w:t>
      </w:r>
      <w:r w:rsidR="00B1050B" w:rsidRPr="00B1050B">
        <w:rPr>
          <w:bCs/>
          <w:sz w:val="24"/>
          <w:szCs w:val="24"/>
          <w:lang w:val="bg-BG"/>
        </w:rPr>
        <w:t>–</w:t>
      </w:r>
      <w:r w:rsidR="00B1050B" w:rsidRPr="00B1050B">
        <w:rPr>
          <w:sz w:val="24"/>
          <w:szCs w:val="24"/>
          <w:lang w:val="bg-BG" w:eastAsia="bg-BG"/>
        </w:rPr>
        <w:t xml:space="preserve"> 65.1%, </w:t>
      </w:r>
      <w:r w:rsidR="001642D9" w:rsidRPr="00B1050B">
        <w:rPr>
          <w:sz w:val="24"/>
          <w:szCs w:val="24"/>
          <w:lang w:val="bg-BG" w:eastAsia="bg-BG"/>
        </w:rPr>
        <w:t>през 201</w:t>
      </w:r>
      <w:r w:rsidR="001642D9" w:rsidRPr="00D4528D">
        <w:rPr>
          <w:sz w:val="24"/>
          <w:szCs w:val="24"/>
          <w:lang w:val="ru-RU" w:eastAsia="bg-BG"/>
        </w:rPr>
        <w:t>7</w:t>
      </w:r>
      <w:r w:rsidR="001642D9" w:rsidRPr="00B1050B">
        <w:rPr>
          <w:sz w:val="24"/>
          <w:szCs w:val="24"/>
          <w:lang w:val="bg-BG" w:eastAsia="bg-BG"/>
        </w:rPr>
        <w:t xml:space="preserve"> г. </w:t>
      </w:r>
      <w:r w:rsidR="001642D9" w:rsidRPr="00B1050B">
        <w:rPr>
          <w:bCs/>
          <w:sz w:val="24"/>
          <w:szCs w:val="24"/>
          <w:lang w:val="bg-BG"/>
        </w:rPr>
        <w:t>–</w:t>
      </w:r>
      <w:r w:rsidR="001642D9" w:rsidRPr="00B1050B">
        <w:rPr>
          <w:sz w:val="24"/>
          <w:szCs w:val="24"/>
          <w:lang w:val="bg-BG" w:eastAsia="bg-BG"/>
        </w:rPr>
        <w:t xml:space="preserve"> 6</w:t>
      </w:r>
      <w:r w:rsidR="001642D9" w:rsidRPr="00D4528D">
        <w:rPr>
          <w:sz w:val="24"/>
          <w:szCs w:val="24"/>
          <w:lang w:val="ru-RU" w:eastAsia="bg-BG"/>
        </w:rPr>
        <w:t>7</w:t>
      </w:r>
      <w:r w:rsidR="001642D9" w:rsidRPr="00B1050B">
        <w:rPr>
          <w:sz w:val="24"/>
          <w:szCs w:val="24"/>
          <w:lang w:val="bg-BG" w:eastAsia="bg-BG"/>
        </w:rPr>
        <w:t>.</w:t>
      </w:r>
      <w:r w:rsidR="001642D9" w:rsidRPr="00D4528D">
        <w:rPr>
          <w:sz w:val="24"/>
          <w:szCs w:val="24"/>
          <w:lang w:val="ru-RU" w:eastAsia="bg-BG"/>
        </w:rPr>
        <w:t>7</w:t>
      </w:r>
      <w:r w:rsidR="001642D9" w:rsidRPr="00B1050B">
        <w:rPr>
          <w:sz w:val="24"/>
          <w:szCs w:val="24"/>
          <w:lang w:val="bg-BG" w:eastAsia="bg-BG"/>
        </w:rPr>
        <w:t xml:space="preserve">%, </w:t>
      </w:r>
      <w:r w:rsidRPr="00B1050B">
        <w:rPr>
          <w:sz w:val="24"/>
          <w:szCs w:val="24"/>
          <w:lang w:val="bg-BG" w:eastAsia="bg-BG"/>
        </w:rPr>
        <w:t xml:space="preserve">през 2016 г. </w:t>
      </w:r>
      <w:r w:rsidRPr="00B1050B">
        <w:rPr>
          <w:bCs/>
          <w:sz w:val="24"/>
          <w:szCs w:val="24"/>
          <w:lang w:val="bg-BG"/>
        </w:rPr>
        <w:t>–</w:t>
      </w:r>
      <w:r w:rsidRPr="00B1050B">
        <w:rPr>
          <w:sz w:val="24"/>
          <w:szCs w:val="24"/>
          <w:lang w:val="bg-BG" w:eastAsia="bg-BG"/>
        </w:rPr>
        <w:t xml:space="preserve"> 68.2%, през 2015 г. </w:t>
      </w:r>
      <w:r w:rsidRPr="00B1050B">
        <w:rPr>
          <w:bCs/>
          <w:sz w:val="24"/>
          <w:szCs w:val="24"/>
          <w:lang w:val="bg-BG"/>
        </w:rPr>
        <w:t>–</w:t>
      </w:r>
      <w:r w:rsidRPr="00B1050B">
        <w:rPr>
          <w:sz w:val="24"/>
          <w:szCs w:val="24"/>
          <w:lang w:val="bg-BG" w:eastAsia="bg-BG"/>
        </w:rPr>
        <w:t xml:space="preserve"> 67.6%), а </w:t>
      </w:r>
      <w:r w:rsidR="004F45EC" w:rsidRPr="00B1050B">
        <w:rPr>
          <w:b/>
          <w:i/>
          <w:sz w:val="24"/>
          <w:szCs w:val="24"/>
          <w:lang w:val="bg-BG" w:eastAsia="bg-BG"/>
        </w:rPr>
        <w:t>8</w:t>
      </w:r>
      <w:r w:rsidR="0039021F" w:rsidRPr="00B1050B">
        <w:rPr>
          <w:b/>
          <w:i/>
          <w:sz w:val="24"/>
          <w:szCs w:val="24"/>
          <w:lang w:val="bg-BG" w:eastAsia="bg-BG"/>
        </w:rPr>
        <w:t xml:space="preserve"> </w:t>
      </w:r>
      <w:r w:rsidR="00B1050B" w:rsidRPr="00B1050B">
        <w:rPr>
          <w:b/>
          <w:i/>
          <w:sz w:val="24"/>
          <w:szCs w:val="24"/>
          <w:lang w:val="bg-BG" w:eastAsia="bg-BG"/>
        </w:rPr>
        <w:t>642</w:t>
      </w:r>
      <w:r w:rsidRPr="00B1050B">
        <w:rPr>
          <w:sz w:val="24"/>
          <w:szCs w:val="24"/>
          <w:lang w:val="bg-BG" w:eastAsia="bg-BG"/>
        </w:rPr>
        <w:t xml:space="preserve"> (15,</w:t>
      </w:r>
      <w:r w:rsidR="00B1050B" w:rsidRPr="00B1050B">
        <w:rPr>
          <w:sz w:val="24"/>
          <w:szCs w:val="24"/>
          <w:lang w:val="bg-BG" w:eastAsia="bg-BG"/>
        </w:rPr>
        <w:t>0</w:t>
      </w:r>
      <w:r w:rsidRPr="00B1050B">
        <w:rPr>
          <w:sz w:val="24"/>
          <w:szCs w:val="24"/>
          <w:lang w:val="bg-BG" w:eastAsia="bg-BG"/>
        </w:rPr>
        <w:t xml:space="preserve">%) </w:t>
      </w:r>
      <w:r w:rsidRPr="00B1050B">
        <w:rPr>
          <w:bCs/>
          <w:sz w:val="24"/>
          <w:szCs w:val="24"/>
          <w:lang w:val="bg-BG"/>
        </w:rPr>
        <w:t>–</w:t>
      </w:r>
      <w:r w:rsidRPr="00B1050B">
        <w:rPr>
          <w:sz w:val="24"/>
          <w:szCs w:val="24"/>
          <w:lang w:val="bg-BG" w:eastAsia="bg-BG"/>
        </w:rPr>
        <w:t xml:space="preserve"> в бившите диспансе</w:t>
      </w:r>
      <w:r w:rsidR="004F45EC" w:rsidRPr="00B1050B">
        <w:rPr>
          <w:sz w:val="24"/>
          <w:szCs w:val="24"/>
          <w:lang w:val="bg-BG" w:eastAsia="bg-BG"/>
        </w:rPr>
        <w:t>ри (</w:t>
      </w:r>
      <w:r w:rsidR="00B1050B" w:rsidRPr="00B1050B">
        <w:rPr>
          <w:sz w:val="24"/>
          <w:szCs w:val="24"/>
          <w:lang w:val="bg-BG" w:eastAsia="bg-BG"/>
        </w:rPr>
        <w:t xml:space="preserve">8 977 или 15.7% през 2018 г., </w:t>
      </w:r>
      <w:r w:rsidR="001642D9" w:rsidRPr="00D4528D">
        <w:rPr>
          <w:sz w:val="24"/>
          <w:szCs w:val="24"/>
          <w:lang w:val="ru-RU" w:eastAsia="bg-BG"/>
        </w:rPr>
        <w:t>8</w:t>
      </w:r>
      <w:r w:rsidR="001642D9" w:rsidRPr="00B1050B">
        <w:rPr>
          <w:sz w:val="24"/>
          <w:szCs w:val="24"/>
          <w:lang w:val="bg-BG" w:eastAsia="bg-BG"/>
        </w:rPr>
        <w:t xml:space="preserve"> </w:t>
      </w:r>
      <w:r w:rsidR="001642D9" w:rsidRPr="00D4528D">
        <w:rPr>
          <w:sz w:val="24"/>
          <w:szCs w:val="24"/>
          <w:lang w:val="ru-RU" w:eastAsia="bg-BG"/>
        </w:rPr>
        <w:t>630</w:t>
      </w:r>
      <w:r w:rsidR="001642D9" w:rsidRPr="00B1050B">
        <w:rPr>
          <w:sz w:val="24"/>
          <w:szCs w:val="24"/>
          <w:lang w:val="bg-BG" w:eastAsia="bg-BG"/>
        </w:rPr>
        <w:t xml:space="preserve"> или 1</w:t>
      </w:r>
      <w:r w:rsidR="001642D9" w:rsidRPr="00D4528D">
        <w:rPr>
          <w:sz w:val="24"/>
          <w:szCs w:val="24"/>
          <w:lang w:val="ru-RU" w:eastAsia="bg-BG"/>
        </w:rPr>
        <w:t>5</w:t>
      </w:r>
      <w:r w:rsidR="001642D9" w:rsidRPr="00B1050B">
        <w:rPr>
          <w:sz w:val="24"/>
          <w:szCs w:val="24"/>
          <w:lang w:val="bg-BG" w:eastAsia="bg-BG"/>
        </w:rPr>
        <w:t>,</w:t>
      </w:r>
      <w:r w:rsidR="001642D9" w:rsidRPr="00D4528D">
        <w:rPr>
          <w:sz w:val="24"/>
          <w:szCs w:val="24"/>
          <w:lang w:val="ru-RU" w:eastAsia="bg-BG"/>
        </w:rPr>
        <w:t>8</w:t>
      </w:r>
      <w:r w:rsidR="001642D9" w:rsidRPr="00B1050B">
        <w:rPr>
          <w:sz w:val="24"/>
          <w:szCs w:val="24"/>
          <w:lang w:val="bg-BG" w:eastAsia="bg-BG"/>
        </w:rPr>
        <w:t>% през 201</w:t>
      </w:r>
      <w:r w:rsidR="001642D9" w:rsidRPr="00D4528D">
        <w:rPr>
          <w:sz w:val="24"/>
          <w:szCs w:val="24"/>
          <w:lang w:val="ru-RU" w:eastAsia="bg-BG"/>
        </w:rPr>
        <w:t>7</w:t>
      </w:r>
      <w:r w:rsidR="001642D9" w:rsidRPr="00B1050B">
        <w:rPr>
          <w:sz w:val="24"/>
          <w:szCs w:val="24"/>
          <w:lang w:val="bg-BG" w:eastAsia="bg-BG"/>
        </w:rPr>
        <w:t xml:space="preserve"> г., </w:t>
      </w:r>
      <w:r w:rsidR="004F45EC" w:rsidRPr="00B1050B">
        <w:rPr>
          <w:sz w:val="24"/>
          <w:szCs w:val="24"/>
          <w:lang w:val="bg-BG" w:eastAsia="bg-BG"/>
        </w:rPr>
        <w:t>9</w:t>
      </w:r>
      <w:r w:rsidR="0039021F" w:rsidRPr="00B1050B">
        <w:rPr>
          <w:sz w:val="24"/>
          <w:szCs w:val="24"/>
          <w:lang w:val="bg-BG" w:eastAsia="bg-BG"/>
        </w:rPr>
        <w:t xml:space="preserve"> </w:t>
      </w:r>
      <w:r w:rsidR="004F45EC" w:rsidRPr="00B1050B">
        <w:rPr>
          <w:sz w:val="24"/>
          <w:szCs w:val="24"/>
          <w:lang w:val="bg-BG" w:eastAsia="bg-BG"/>
        </w:rPr>
        <w:t>406 или 17,2% през 2016 г., 9</w:t>
      </w:r>
      <w:r w:rsidR="0039021F" w:rsidRPr="00B1050B">
        <w:rPr>
          <w:sz w:val="24"/>
          <w:szCs w:val="24"/>
          <w:lang w:val="bg-BG" w:eastAsia="bg-BG"/>
        </w:rPr>
        <w:t xml:space="preserve"> </w:t>
      </w:r>
      <w:r w:rsidRPr="00B1050B">
        <w:rPr>
          <w:sz w:val="24"/>
          <w:szCs w:val="24"/>
          <w:lang w:val="ru-RU" w:eastAsia="bg-BG"/>
        </w:rPr>
        <w:t>075</w:t>
      </w:r>
      <w:r w:rsidR="004F45EC" w:rsidRPr="00B1050B">
        <w:rPr>
          <w:sz w:val="24"/>
          <w:szCs w:val="24"/>
          <w:lang w:val="bg-BG" w:eastAsia="bg-BG"/>
        </w:rPr>
        <w:t xml:space="preserve"> или 17,0% през 2015 г</w:t>
      </w:r>
      <w:r w:rsidRPr="009A6761">
        <w:rPr>
          <w:sz w:val="24"/>
          <w:szCs w:val="24"/>
          <w:lang w:val="bg-BG" w:eastAsia="bg-BG"/>
        </w:rPr>
        <w:t xml:space="preserve">.), като </w:t>
      </w:r>
      <w:r w:rsidRPr="009A6761">
        <w:rPr>
          <w:i/>
          <w:sz w:val="24"/>
          <w:szCs w:val="24"/>
          <w:lang w:val="ru-RU" w:eastAsia="bg-BG"/>
        </w:rPr>
        <w:t>5</w:t>
      </w:r>
      <w:r w:rsidR="0039021F" w:rsidRPr="009A6761">
        <w:rPr>
          <w:i/>
          <w:sz w:val="24"/>
          <w:szCs w:val="24"/>
          <w:lang w:val="ru-RU" w:eastAsia="bg-BG"/>
        </w:rPr>
        <w:t xml:space="preserve"> </w:t>
      </w:r>
      <w:r w:rsidR="009A6761" w:rsidRPr="009A6761">
        <w:rPr>
          <w:i/>
          <w:sz w:val="24"/>
          <w:szCs w:val="24"/>
          <w:lang w:val="bg-BG" w:eastAsia="bg-BG"/>
        </w:rPr>
        <w:t>182</w:t>
      </w:r>
      <w:r w:rsidRPr="009A6761">
        <w:rPr>
          <w:i/>
          <w:sz w:val="24"/>
          <w:szCs w:val="24"/>
          <w:lang w:val="bg-BG" w:eastAsia="bg-BG"/>
        </w:rPr>
        <w:t xml:space="preserve"> от тях</w:t>
      </w:r>
      <w:r w:rsidRPr="009A6761">
        <w:rPr>
          <w:sz w:val="24"/>
          <w:szCs w:val="24"/>
          <w:lang w:val="bg-BG" w:eastAsia="bg-BG"/>
        </w:rPr>
        <w:t xml:space="preserve"> </w:t>
      </w:r>
      <w:r w:rsidRPr="009A6761">
        <w:rPr>
          <w:bCs/>
          <w:sz w:val="24"/>
          <w:szCs w:val="24"/>
          <w:lang w:val="bg-BG"/>
        </w:rPr>
        <w:t>–</w:t>
      </w:r>
      <w:r w:rsidRPr="009A6761">
        <w:rPr>
          <w:sz w:val="24"/>
          <w:szCs w:val="24"/>
          <w:lang w:val="bg-BG" w:eastAsia="bg-BG"/>
        </w:rPr>
        <w:t xml:space="preserve"> в Ко</w:t>
      </w:r>
      <w:r w:rsidR="004F45EC" w:rsidRPr="009A6761">
        <w:rPr>
          <w:sz w:val="24"/>
          <w:szCs w:val="24"/>
          <w:lang w:val="bg-BG" w:eastAsia="bg-BG"/>
        </w:rPr>
        <w:t>мплексния онкологичен център (</w:t>
      </w:r>
      <w:r w:rsidR="009A6761" w:rsidRPr="009A6761">
        <w:rPr>
          <w:sz w:val="24"/>
          <w:szCs w:val="24"/>
          <w:lang w:val="bg-BG" w:eastAsia="bg-BG"/>
        </w:rPr>
        <w:t>5 6</w:t>
      </w:r>
      <w:r w:rsidR="009A6761" w:rsidRPr="00D4528D">
        <w:rPr>
          <w:sz w:val="24"/>
          <w:szCs w:val="24"/>
          <w:lang w:val="ru-RU" w:eastAsia="bg-BG"/>
        </w:rPr>
        <w:t>5</w:t>
      </w:r>
      <w:r w:rsidR="009A6761" w:rsidRPr="009A6761">
        <w:rPr>
          <w:sz w:val="24"/>
          <w:szCs w:val="24"/>
          <w:lang w:val="bg-BG" w:eastAsia="bg-BG"/>
        </w:rPr>
        <w:t>6 – през 201</w:t>
      </w:r>
      <w:r w:rsidR="009A6761" w:rsidRPr="00D4528D">
        <w:rPr>
          <w:sz w:val="24"/>
          <w:szCs w:val="24"/>
          <w:lang w:val="ru-RU" w:eastAsia="bg-BG"/>
        </w:rPr>
        <w:t xml:space="preserve">8 </w:t>
      </w:r>
      <w:r w:rsidR="009A6761" w:rsidRPr="009A6761">
        <w:rPr>
          <w:sz w:val="24"/>
          <w:szCs w:val="24"/>
          <w:lang w:val="bg-BG" w:eastAsia="bg-BG"/>
        </w:rPr>
        <w:t xml:space="preserve">г., </w:t>
      </w:r>
      <w:r w:rsidR="001642D9" w:rsidRPr="009A6761">
        <w:rPr>
          <w:sz w:val="24"/>
          <w:szCs w:val="24"/>
          <w:lang w:val="bg-BG" w:eastAsia="bg-BG"/>
        </w:rPr>
        <w:t xml:space="preserve">5 </w:t>
      </w:r>
      <w:r w:rsidR="001642D9" w:rsidRPr="00D4528D">
        <w:rPr>
          <w:sz w:val="24"/>
          <w:szCs w:val="24"/>
          <w:lang w:val="ru-RU" w:eastAsia="bg-BG"/>
        </w:rPr>
        <w:t>258</w:t>
      </w:r>
      <w:r w:rsidR="001642D9" w:rsidRPr="009A6761">
        <w:rPr>
          <w:sz w:val="24"/>
          <w:szCs w:val="24"/>
          <w:lang w:val="bg-BG" w:eastAsia="bg-BG"/>
        </w:rPr>
        <w:t xml:space="preserve"> – през </w:t>
      </w:r>
      <w:r w:rsidR="001642D9" w:rsidRPr="009A6761">
        <w:rPr>
          <w:sz w:val="24"/>
          <w:szCs w:val="24"/>
          <w:lang w:val="bg-BG" w:eastAsia="bg-BG"/>
        </w:rPr>
        <w:lastRenderedPageBreak/>
        <w:t>201</w:t>
      </w:r>
      <w:r w:rsidR="001642D9" w:rsidRPr="00D4528D">
        <w:rPr>
          <w:sz w:val="24"/>
          <w:szCs w:val="24"/>
          <w:lang w:val="ru-RU" w:eastAsia="bg-BG"/>
        </w:rPr>
        <w:t xml:space="preserve">7 </w:t>
      </w:r>
      <w:r w:rsidR="001642D9" w:rsidRPr="009A6761">
        <w:rPr>
          <w:sz w:val="24"/>
          <w:szCs w:val="24"/>
          <w:lang w:val="bg-BG" w:eastAsia="bg-BG"/>
        </w:rPr>
        <w:t xml:space="preserve">г., </w:t>
      </w:r>
      <w:r w:rsidR="004F45EC" w:rsidRPr="009A6761">
        <w:rPr>
          <w:sz w:val="24"/>
          <w:szCs w:val="24"/>
          <w:lang w:val="bg-BG" w:eastAsia="bg-BG"/>
        </w:rPr>
        <w:t>5</w:t>
      </w:r>
      <w:r w:rsidR="0039021F" w:rsidRPr="009A6761">
        <w:rPr>
          <w:sz w:val="24"/>
          <w:szCs w:val="24"/>
          <w:lang w:val="bg-BG" w:eastAsia="bg-BG"/>
        </w:rPr>
        <w:t xml:space="preserve"> </w:t>
      </w:r>
      <w:r w:rsidR="004F45EC" w:rsidRPr="009A6761">
        <w:rPr>
          <w:sz w:val="24"/>
          <w:szCs w:val="24"/>
          <w:lang w:val="bg-BG" w:eastAsia="bg-BG"/>
        </w:rPr>
        <w:t>557 – през 2016 г., 5</w:t>
      </w:r>
      <w:r w:rsidR="0039021F" w:rsidRPr="009A6761">
        <w:rPr>
          <w:sz w:val="24"/>
          <w:szCs w:val="24"/>
          <w:lang w:val="bg-BG" w:eastAsia="bg-BG"/>
        </w:rPr>
        <w:t xml:space="preserve"> </w:t>
      </w:r>
      <w:r w:rsidR="004F45EC" w:rsidRPr="009A6761">
        <w:rPr>
          <w:sz w:val="24"/>
          <w:szCs w:val="24"/>
          <w:lang w:val="bg-BG" w:eastAsia="bg-BG"/>
        </w:rPr>
        <w:t>314 – през 2015 г</w:t>
      </w:r>
      <w:r w:rsidRPr="009A6761">
        <w:rPr>
          <w:sz w:val="24"/>
          <w:szCs w:val="24"/>
          <w:lang w:val="bg-BG" w:eastAsia="bg-BG"/>
        </w:rPr>
        <w:t>.). През 201</w:t>
      </w:r>
      <w:r w:rsidR="009A6761" w:rsidRPr="009A6761">
        <w:rPr>
          <w:sz w:val="24"/>
          <w:szCs w:val="24"/>
          <w:lang w:val="bg-BG" w:eastAsia="bg-BG"/>
        </w:rPr>
        <w:t>9</w:t>
      </w:r>
      <w:r w:rsidRPr="009A6761">
        <w:rPr>
          <w:sz w:val="24"/>
          <w:szCs w:val="24"/>
          <w:lang w:val="bg-BG" w:eastAsia="bg-BG"/>
        </w:rPr>
        <w:t xml:space="preserve"> г. 3,8% от хоспитализираните са преминали през СБАЛ по кардиология (</w:t>
      </w:r>
      <w:r w:rsidR="009A6761" w:rsidRPr="00D4528D">
        <w:rPr>
          <w:sz w:val="24"/>
          <w:szCs w:val="24"/>
          <w:lang w:val="ru-RU" w:eastAsia="bg-BG"/>
        </w:rPr>
        <w:t>3</w:t>
      </w:r>
      <w:r w:rsidR="009A6761" w:rsidRPr="009A6761">
        <w:rPr>
          <w:sz w:val="24"/>
          <w:szCs w:val="24"/>
          <w:lang w:val="bg-BG" w:eastAsia="bg-BG"/>
        </w:rPr>
        <w:t>,</w:t>
      </w:r>
      <w:r w:rsidR="009A6761" w:rsidRPr="00D4528D">
        <w:rPr>
          <w:sz w:val="24"/>
          <w:szCs w:val="24"/>
          <w:lang w:val="ru-RU" w:eastAsia="bg-BG"/>
        </w:rPr>
        <w:t>8</w:t>
      </w:r>
      <w:r w:rsidR="009A6761" w:rsidRPr="009A6761">
        <w:rPr>
          <w:sz w:val="24"/>
          <w:szCs w:val="24"/>
          <w:lang w:val="bg-BG" w:eastAsia="bg-BG"/>
        </w:rPr>
        <w:t>% през 201</w:t>
      </w:r>
      <w:r w:rsidR="009A6761" w:rsidRPr="00D4528D">
        <w:rPr>
          <w:sz w:val="24"/>
          <w:szCs w:val="24"/>
          <w:lang w:val="ru-RU" w:eastAsia="bg-BG"/>
        </w:rPr>
        <w:t>8</w:t>
      </w:r>
      <w:r w:rsidR="009A6761" w:rsidRPr="009A6761">
        <w:rPr>
          <w:sz w:val="24"/>
          <w:szCs w:val="24"/>
          <w:lang w:val="bg-BG" w:eastAsia="bg-BG"/>
        </w:rPr>
        <w:t xml:space="preserve"> г., </w:t>
      </w:r>
      <w:r w:rsidR="001642D9" w:rsidRPr="00D4528D">
        <w:rPr>
          <w:sz w:val="24"/>
          <w:szCs w:val="24"/>
          <w:lang w:val="ru-RU" w:eastAsia="bg-BG"/>
        </w:rPr>
        <w:t>3</w:t>
      </w:r>
      <w:r w:rsidR="001642D9" w:rsidRPr="009A6761">
        <w:rPr>
          <w:sz w:val="24"/>
          <w:szCs w:val="24"/>
          <w:lang w:val="bg-BG" w:eastAsia="bg-BG"/>
        </w:rPr>
        <w:t>,</w:t>
      </w:r>
      <w:r w:rsidR="001642D9" w:rsidRPr="00D4528D">
        <w:rPr>
          <w:sz w:val="24"/>
          <w:szCs w:val="24"/>
          <w:lang w:val="ru-RU" w:eastAsia="bg-BG"/>
        </w:rPr>
        <w:t>8</w:t>
      </w:r>
      <w:r w:rsidR="001642D9" w:rsidRPr="009A6761">
        <w:rPr>
          <w:sz w:val="24"/>
          <w:szCs w:val="24"/>
          <w:lang w:val="bg-BG" w:eastAsia="bg-BG"/>
        </w:rPr>
        <w:t>% през 201</w:t>
      </w:r>
      <w:r w:rsidR="001642D9" w:rsidRPr="00D4528D">
        <w:rPr>
          <w:sz w:val="24"/>
          <w:szCs w:val="24"/>
          <w:lang w:val="ru-RU" w:eastAsia="bg-BG"/>
        </w:rPr>
        <w:t>7</w:t>
      </w:r>
      <w:r w:rsidR="001642D9" w:rsidRPr="009A6761">
        <w:rPr>
          <w:sz w:val="24"/>
          <w:szCs w:val="24"/>
          <w:lang w:val="bg-BG" w:eastAsia="bg-BG"/>
        </w:rPr>
        <w:t xml:space="preserve"> г., </w:t>
      </w:r>
      <w:r w:rsidRPr="009A6761">
        <w:rPr>
          <w:sz w:val="24"/>
          <w:szCs w:val="24"/>
          <w:lang w:val="bg-BG" w:eastAsia="bg-BG"/>
        </w:rPr>
        <w:t>4,3% през 2016 г., 4,6% през 2015 г.).</w:t>
      </w:r>
    </w:p>
    <w:p w:rsidR="00EC4B92" w:rsidRPr="009A6761" w:rsidRDefault="00962849" w:rsidP="00962849">
      <w:pPr>
        <w:ind w:firstLine="709"/>
        <w:jc w:val="both"/>
        <w:rPr>
          <w:sz w:val="24"/>
          <w:szCs w:val="24"/>
          <w:lang w:val="bg-BG" w:eastAsia="bg-BG"/>
        </w:rPr>
      </w:pPr>
      <w:r w:rsidRPr="009A6761">
        <w:rPr>
          <w:sz w:val="24"/>
          <w:szCs w:val="24"/>
          <w:lang w:val="bg-BG" w:eastAsia="bg-BG"/>
        </w:rPr>
        <w:t>В специализираните болници за рехабилитация през</w:t>
      </w:r>
      <w:r w:rsidR="00D45175" w:rsidRPr="009A6761">
        <w:rPr>
          <w:sz w:val="24"/>
          <w:szCs w:val="24"/>
          <w:lang w:val="bg-BG" w:eastAsia="bg-BG"/>
        </w:rPr>
        <w:t xml:space="preserve"> </w:t>
      </w:r>
      <w:r w:rsidRPr="009A6761">
        <w:rPr>
          <w:sz w:val="24"/>
          <w:szCs w:val="24"/>
          <w:lang w:val="bg-BG" w:eastAsia="bg-BG"/>
        </w:rPr>
        <w:t>201</w:t>
      </w:r>
      <w:r w:rsidR="009A6761" w:rsidRPr="009A6761">
        <w:rPr>
          <w:sz w:val="24"/>
          <w:szCs w:val="24"/>
          <w:lang w:val="bg-BG" w:eastAsia="bg-BG"/>
        </w:rPr>
        <w:t>9</w:t>
      </w:r>
      <w:r w:rsidRPr="009A6761">
        <w:rPr>
          <w:sz w:val="24"/>
          <w:szCs w:val="24"/>
          <w:lang w:val="bg-BG" w:eastAsia="bg-BG"/>
        </w:rPr>
        <w:t xml:space="preserve"> г. са хоспитализирани </w:t>
      </w:r>
      <w:r w:rsidR="00EC4B92" w:rsidRPr="00D4528D">
        <w:rPr>
          <w:b/>
          <w:i/>
          <w:sz w:val="24"/>
          <w:szCs w:val="24"/>
          <w:lang w:val="ru-RU" w:eastAsia="bg-BG"/>
        </w:rPr>
        <w:t>8 2</w:t>
      </w:r>
      <w:r w:rsidR="009A6761" w:rsidRPr="009A6761">
        <w:rPr>
          <w:b/>
          <w:i/>
          <w:sz w:val="24"/>
          <w:szCs w:val="24"/>
          <w:lang w:val="bg-BG" w:eastAsia="bg-BG"/>
        </w:rPr>
        <w:t>84</w:t>
      </w:r>
      <w:r w:rsidRPr="009A6761">
        <w:rPr>
          <w:b/>
          <w:i/>
          <w:sz w:val="24"/>
          <w:szCs w:val="24"/>
          <w:lang w:val="bg-BG" w:eastAsia="bg-BG"/>
        </w:rPr>
        <w:t xml:space="preserve"> пациента</w:t>
      </w:r>
      <w:r w:rsidR="004F45EC" w:rsidRPr="009A6761">
        <w:rPr>
          <w:sz w:val="24"/>
          <w:szCs w:val="24"/>
          <w:lang w:val="bg-BG" w:eastAsia="bg-BG"/>
        </w:rPr>
        <w:t xml:space="preserve"> или 1</w:t>
      </w:r>
      <w:r w:rsidR="00EC4B92" w:rsidRPr="00D4528D">
        <w:rPr>
          <w:sz w:val="24"/>
          <w:szCs w:val="24"/>
          <w:lang w:val="ru-RU" w:eastAsia="bg-BG"/>
        </w:rPr>
        <w:t>4</w:t>
      </w:r>
      <w:r w:rsidR="004F45EC" w:rsidRPr="009A6761">
        <w:rPr>
          <w:sz w:val="24"/>
          <w:szCs w:val="24"/>
          <w:lang w:val="bg-BG" w:eastAsia="bg-BG"/>
        </w:rPr>
        <w:t>,</w:t>
      </w:r>
      <w:r w:rsidR="009A6761" w:rsidRPr="009A6761">
        <w:rPr>
          <w:sz w:val="24"/>
          <w:szCs w:val="24"/>
          <w:lang w:val="bg-BG" w:eastAsia="bg-BG"/>
        </w:rPr>
        <w:t>4</w:t>
      </w:r>
      <w:r w:rsidR="004F45EC" w:rsidRPr="009A6761">
        <w:rPr>
          <w:sz w:val="24"/>
          <w:szCs w:val="24"/>
          <w:lang w:val="bg-BG" w:eastAsia="bg-BG"/>
        </w:rPr>
        <w:t>% от всички хоспитализирани случаи (</w:t>
      </w:r>
      <w:r w:rsidR="009A6761" w:rsidRPr="009A6761">
        <w:rPr>
          <w:sz w:val="24"/>
          <w:szCs w:val="24"/>
          <w:lang w:val="bg-BG" w:eastAsia="bg-BG"/>
        </w:rPr>
        <w:t xml:space="preserve">през 2018 г. – 8 </w:t>
      </w:r>
      <w:r w:rsidR="009A6761" w:rsidRPr="00D4528D">
        <w:rPr>
          <w:sz w:val="24"/>
          <w:szCs w:val="24"/>
          <w:lang w:val="ru-RU" w:eastAsia="bg-BG"/>
        </w:rPr>
        <w:t>2</w:t>
      </w:r>
      <w:r w:rsidR="009A6761" w:rsidRPr="009A6761">
        <w:rPr>
          <w:sz w:val="24"/>
          <w:szCs w:val="24"/>
          <w:lang w:val="bg-BG" w:eastAsia="bg-BG"/>
        </w:rPr>
        <w:t xml:space="preserve">96 пациента или </w:t>
      </w:r>
      <w:r w:rsidR="009A6761" w:rsidRPr="00D4528D">
        <w:rPr>
          <w:sz w:val="24"/>
          <w:szCs w:val="24"/>
          <w:lang w:val="ru-RU" w:eastAsia="bg-BG"/>
        </w:rPr>
        <w:t>1</w:t>
      </w:r>
      <w:r w:rsidR="009A6761" w:rsidRPr="009A6761">
        <w:rPr>
          <w:sz w:val="24"/>
          <w:szCs w:val="24"/>
          <w:lang w:val="bg-BG" w:eastAsia="bg-BG"/>
        </w:rPr>
        <w:t xml:space="preserve">4,5%, </w:t>
      </w:r>
      <w:r w:rsidR="004F45EC" w:rsidRPr="009A6761">
        <w:rPr>
          <w:sz w:val="24"/>
          <w:szCs w:val="24"/>
          <w:lang w:val="bg-BG" w:eastAsia="bg-BG"/>
        </w:rPr>
        <w:t>през 201</w:t>
      </w:r>
      <w:r w:rsidR="001642D9" w:rsidRPr="00D4528D">
        <w:rPr>
          <w:sz w:val="24"/>
          <w:szCs w:val="24"/>
          <w:lang w:val="ru-RU" w:eastAsia="bg-BG"/>
        </w:rPr>
        <w:t>7</w:t>
      </w:r>
      <w:r w:rsidR="004F45EC" w:rsidRPr="009A6761">
        <w:rPr>
          <w:sz w:val="24"/>
          <w:szCs w:val="24"/>
          <w:lang w:val="bg-BG" w:eastAsia="bg-BG"/>
        </w:rPr>
        <w:t xml:space="preserve"> г. – </w:t>
      </w:r>
      <w:r w:rsidR="001642D9" w:rsidRPr="00D4528D">
        <w:rPr>
          <w:sz w:val="24"/>
          <w:szCs w:val="24"/>
          <w:lang w:val="ru-RU" w:eastAsia="bg-BG"/>
        </w:rPr>
        <w:t>6</w:t>
      </w:r>
      <w:r w:rsidR="001E2418" w:rsidRPr="009A6761">
        <w:rPr>
          <w:sz w:val="24"/>
          <w:szCs w:val="24"/>
          <w:lang w:val="bg-BG" w:eastAsia="bg-BG"/>
        </w:rPr>
        <w:t xml:space="preserve"> </w:t>
      </w:r>
      <w:r w:rsidR="001642D9" w:rsidRPr="00D4528D">
        <w:rPr>
          <w:sz w:val="24"/>
          <w:szCs w:val="24"/>
          <w:lang w:val="ru-RU" w:eastAsia="bg-BG"/>
        </w:rPr>
        <w:t>512</w:t>
      </w:r>
      <w:r w:rsidRPr="009A6761">
        <w:rPr>
          <w:sz w:val="24"/>
          <w:szCs w:val="24"/>
          <w:lang w:val="bg-BG" w:eastAsia="bg-BG"/>
        </w:rPr>
        <w:t xml:space="preserve"> пацие</w:t>
      </w:r>
      <w:r w:rsidR="004F45EC" w:rsidRPr="009A6761">
        <w:rPr>
          <w:sz w:val="24"/>
          <w:szCs w:val="24"/>
          <w:lang w:val="bg-BG" w:eastAsia="bg-BG"/>
        </w:rPr>
        <w:t xml:space="preserve">нта или </w:t>
      </w:r>
      <w:r w:rsidR="001642D9" w:rsidRPr="00D4528D">
        <w:rPr>
          <w:sz w:val="24"/>
          <w:szCs w:val="24"/>
          <w:lang w:val="ru-RU" w:eastAsia="bg-BG"/>
        </w:rPr>
        <w:t>11</w:t>
      </w:r>
      <w:r w:rsidR="004F45EC" w:rsidRPr="009A6761">
        <w:rPr>
          <w:sz w:val="24"/>
          <w:szCs w:val="24"/>
          <w:lang w:val="bg-BG" w:eastAsia="bg-BG"/>
        </w:rPr>
        <w:t xml:space="preserve">,9%, </w:t>
      </w:r>
      <w:r w:rsidR="001642D9" w:rsidRPr="009A6761">
        <w:rPr>
          <w:sz w:val="24"/>
          <w:szCs w:val="24"/>
          <w:lang w:val="bg-BG" w:eastAsia="bg-BG"/>
        </w:rPr>
        <w:t xml:space="preserve">през 2016 г. – 4 899 пациента или 8,98%, </w:t>
      </w:r>
      <w:r w:rsidR="004F45EC" w:rsidRPr="009A6761">
        <w:rPr>
          <w:sz w:val="24"/>
          <w:szCs w:val="24"/>
          <w:lang w:val="bg-BG" w:eastAsia="bg-BG"/>
        </w:rPr>
        <w:t>през 2015 г. – 5</w:t>
      </w:r>
      <w:r w:rsidR="001E2418" w:rsidRPr="009A6761">
        <w:rPr>
          <w:sz w:val="24"/>
          <w:szCs w:val="24"/>
          <w:lang w:val="bg-BG" w:eastAsia="bg-BG"/>
        </w:rPr>
        <w:t xml:space="preserve"> </w:t>
      </w:r>
      <w:r w:rsidRPr="009A6761">
        <w:rPr>
          <w:sz w:val="24"/>
          <w:szCs w:val="24"/>
          <w:lang w:val="bg-BG" w:eastAsia="bg-BG"/>
        </w:rPr>
        <w:t xml:space="preserve">052 пациента или 9,47%). </w:t>
      </w:r>
    </w:p>
    <w:p w:rsidR="00962849" w:rsidRPr="009A6761" w:rsidRDefault="00962849" w:rsidP="00962849">
      <w:pPr>
        <w:ind w:firstLine="709"/>
        <w:jc w:val="both"/>
        <w:rPr>
          <w:sz w:val="24"/>
          <w:szCs w:val="24"/>
          <w:lang w:val="bg-BG" w:eastAsia="bg-BG"/>
        </w:rPr>
      </w:pPr>
      <w:r w:rsidRPr="009A6761">
        <w:rPr>
          <w:sz w:val="24"/>
          <w:szCs w:val="24"/>
          <w:lang w:val="bg-BG" w:eastAsia="bg-BG"/>
        </w:rPr>
        <w:t>От в</w:t>
      </w:r>
      <w:r w:rsidR="004F45EC" w:rsidRPr="009A6761">
        <w:rPr>
          <w:sz w:val="24"/>
          <w:szCs w:val="24"/>
          <w:lang w:val="bg-BG" w:eastAsia="bg-BG"/>
        </w:rPr>
        <w:t xml:space="preserve">сички хоспитализирани случаи </w:t>
      </w:r>
      <w:r w:rsidR="00EC4B92" w:rsidRPr="009A6761">
        <w:rPr>
          <w:sz w:val="24"/>
          <w:szCs w:val="24"/>
          <w:lang w:val="bg-BG" w:eastAsia="bg-BG"/>
        </w:rPr>
        <w:t>4</w:t>
      </w:r>
      <w:r w:rsidR="009A6761" w:rsidRPr="009A6761">
        <w:rPr>
          <w:sz w:val="24"/>
          <w:szCs w:val="24"/>
          <w:lang w:val="bg-BG" w:eastAsia="bg-BG"/>
        </w:rPr>
        <w:t>2</w:t>
      </w:r>
      <w:r w:rsidR="00EC4B92" w:rsidRPr="00D4528D">
        <w:rPr>
          <w:sz w:val="24"/>
          <w:szCs w:val="24"/>
          <w:lang w:val="ru-RU" w:eastAsia="bg-BG"/>
        </w:rPr>
        <w:t xml:space="preserve"> </w:t>
      </w:r>
      <w:r w:rsidR="009A6761" w:rsidRPr="009A6761">
        <w:rPr>
          <w:sz w:val="24"/>
          <w:szCs w:val="24"/>
          <w:lang w:val="bg-BG" w:eastAsia="bg-BG"/>
        </w:rPr>
        <w:t>1</w:t>
      </w:r>
      <w:r w:rsidR="00EC4B92" w:rsidRPr="009A6761">
        <w:rPr>
          <w:sz w:val="24"/>
          <w:szCs w:val="24"/>
          <w:lang w:val="bg-BG" w:eastAsia="bg-BG"/>
        </w:rPr>
        <w:t>8</w:t>
      </w:r>
      <w:r w:rsidR="009A6761" w:rsidRPr="009A6761">
        <w:rPr>
          <w:sz w:val="24"/>
          <w:szCs w:val="24"/>
          <w:lang w:val="bg-BG" w:eastAsia="bg-BG"/>
        </w:rPr>
        <w:t>0</w:t>
      </w:r>
      <w:r w:rsidR="00EC4B92" w:rsidRPr="009A6761">
        <w:rPr>
          <w:sz w:val="24"/>
          <w:szCs w:val="24"/>
          <w:lang w:val="bg-BG" w:eastAsia="bg-BG"/>
        </w:rPr>
        <w:t xml:space="preserve"> </w:t>
      </w:r>
      <w:r w:rsidRPr="009A6761">
        <w:rPr>
          <w:sz w:val="24"/>
          <w:szCs w:val="24"/>
          <w:lang w:val="bg-BG" w:eastAsia="bg-BG"/>
        </w:rPr>
        <w:t>(7</w:t>
      </w:r>
      <w:r w:rsidR="009A6761" w:rsidRPr="009A6761">
        <w:rPr>
          <w:sz w:val="24"/>
          <w:szCs w:val="24"/>
          <w:lang w:val="bg-BG" w:eastAsia="bg-BG"/>
        </w:rPr>
        <w:t>3,4</w:t>
      </w:r>
      <w:r w:rsidRPr="009A6761">
        <w:rPr>
          <w:sz w:val="24"/>
          <w:szCs w:val="24"/>
          <w:lang w:val="bg-BG" w:eastAsia="bg-BG"/>
        </w:rPr>
        <w:t>%) са по повод на основно лечение на</w:t>
      </w:r>
      <w:r w:rsidR="004F45EC" w:rsidRPr="009A6761">
        <w:rPr>
          <w:sz w:val="24"/>
          <w:szCs w:val="24"/>
          <w:lang w:val="bg-BG" w:eastAsia="bg-BG"/>
        </w:rPr>
        <w:t xml:space="preserve"> заболяване (</w:t>
      </w:r>
      <w:r w:rsidR="009A6761" w:rsidRPr="009A6761">
        <w:rPr>
          <w:sz w:val="24"/>
          <w:szCs w:val="24"/>
          <w:lang w:val="bg-BG" w:eastAsia="bg-BG"/>
        </w:rPr>
        <w:t xml:space="preserve">43 578 или 76% през 2018 г., </w:t>
      </w:r>
      <w:r w:rsidR="00EC4B92" w:rsidRPr="009A6761">
        <w:rPr>
          <w:sz w:val="24"/>
          <w:szCs w:val="24"/>
          <w:lang w:val="bg-BG" w:eastAsia="bg-BG"/>
        </w:rPr>
        <w:t>38 986 или 7</w:t>
      </w:r>
      <w:r w:rsidR="00EC4B92" w:rsidRPr="00D4528D">
        <w:rPr>
          <w:sz w:val="24"/>
          <w:szCs w:val="24"/>
          <w:lang w:val="ru-RU" w:eastAsia="bg-BG"/>
        </w:rPr>
        <w:t>1</w:t>
      </w:r>
      <w:r w:rsidR="00684ACC" w:rsidRPr="009A6761">
        <w:rPr>
          <w:sz w:val="24"/>
          <w:szCs w:val="24"/>
          <w:lang w:val="bg-BG" w:eastAsia="bg-BG"/>
        </w:rPr>
        <w:t xml:space="preserve">% </w:t>
      </w:r>
      <w:r w:rsidR="00EC4B92" w:rsidRPr="009A6761">
        <w:rPr>
          <w:sz w:val="24"/>
          <w:szCs w:val="24"/>
          <w:lang w:val="bg-BG" w:eastAsia="bg-BG"/>
        </w:rPr>
        <w:t>през 201</w:t>
      </w:r>
      <w:r w:rsidR="00EC4B92" w:rsidRPr="00D4528D">
        <w:rPr>
          <w:sz w:val="24"/>
          <w:szCs w:val="24"/>
          <w:lang w:val="ru-RU" w:eastAsia="bg-BG"/>
        </w:rPr>
        <w:t>7</w:t>
      </w:r>
      <w:r w:rsidR="00EC4B92" w:rsidRPr="009A6761">
        <w:rPr>
          <w:sz w:val="24"/>
          <w:szCs w:val="24"/>
          <w:lang w:val="bg-BG" w:eastAsia="bg-BG"/>
        </w:rPr>
        <w:t xml:space="preserve"> г., </w:t>
      </w:r>
      <w:r w:rsidR="004F45EC" w:rsidRPr="009A6761">
        <w:rPr>
          <w:sz w:val="24"/>
          <w:szCs w:val="24"/>
          <w:lang w:val="bg-BG" w:eastAsia="bg-BG"/>
        </w:rPr>
        <w:t>42</w:t>
      </w:r>
      <w:r w:rsidR="001E2418" w:rsidRPr="009A6761">
        <w:rPr>
          <w:sz w:val="24"/>
          <w:szCs w:val="24"/>
          <w:lang w:val="bg-BG" w:eastAsia="bg-BG"/>
        </w:rPr>
        <w:t xml:space="preserve"> </w:t>
      </w:r>
      <w:r w:rsidRPr="009A6761">
        <w:rPr>
          <w:sz w:val="24"/>
          <w:szCs w:val="24"/>
          <w:lang w:val="bg-BG" w:eastAsia="bg-BG"/>
        </w:rPr>
        <w:t>077 или 77%  през 2016 г., 43</w:t>
      </w:r>
      <w:r w:rsidR="001E2418" w:rsidRPr="009A6761">
        <w:rPr>
          <w:sz w:val="24"/>
          <w:szCs w:val="24"/>
          <w:lang w:val="bg-BG" w:eastAsia="bg-BG"/>
        </w:rPr>
        <w:t xml:space="preserve"> </w:t>
      </w:r>
      <w:r w:rsidR="004F45EC" w:rsidRPr="009A6761">
        <w:rPr>
          <w:sz w:val="24"/>
          <w:szCs w:val="24"/>
          <w:lang w:val="bg-BG" w:eastAsia="bg-BG"/>
        </w:rPr>
        <w:t>672 или 81,9% през 2015 г.), като 3</w:t>
      </w:r>
      <w:r w:rsidR="009A6761" w:rsidRPr="009A6761">
        <w:rPr>
          <w:sz w:val="24"/>
          <w:szCs w:val="24"/>
          <w:lang w:val="bg-BG" w:eastAsia="bg-BG"/>
        </w:rPr>
        <w:t>5</w:t>
      </w:r>
      <w:r w:rsidR="001E2418" w:rsidRPr="009A6761">
        <w:rPr>
          <w:sz w:val="24"/>
          <w:szCs w:val="24"/>
          <w:lang w:val="bg-BG" w:eastAsia="bg-BG"/>
        </w:rPr>
        <w:t xml:space="preserve"> </w:t>
      </w:r>
      <w:r w:rsidR="009A6761" w:rsidRPr="009A6761">
        <w:rPr>
          <w:sz w:val="24"/>
          <w:szCs w:val="24"/>
          <w:lang w:val="bg-BG" w:eastAsia="bg-BG"/>
        </w:rPr>
        <w:t>296</w:t>
      </w:r>
      <w:r w:rsidRPr="009A6761">
        <w:rPr>
          <w:sz w:val="24"/>
          <w:szCs w:val="24"/>
          <w:lang w:val="bg-BG" w:eastAsia="bg-BG"/>
        </w:rPr>
        <w:t xml:space="preserve"> от тях са преминали през многопрофилните </w:t>
      </w:r>
      <w:r w:rsidR="004F45EC" w:rsidRPr="009A6761">
        <w:rPr>
          <w:sz w:val="24"/>
          <w:szCs w:val="24"/>
          <w:lang w:val="bg-BG" w:eastAsia="bg-BG"/>
        </w:rPr>
        <w:t>болници (</w:t>
      </w:r>
      <w:r w:rsidR="00EC4B92" w:rsidRPr="009A6761">
        <w:rPr>
          <w:sz w:val="24"/>
          <w:szCs w:val="24"/>
          <w:lang w:val="bg-BG" w:eastAsia="bg-BG"/>
        </w:rPr>
        <w:t xml:space="preserve">при </w:t>
      </w:r>
      <w:r w:rsidR="009A6761" w:rsidRPr="009A6761">
        <w:rPr>
          <w:sz w:val="24"/>
          <w:szCs w:val="24"/>
          <w:lang w:val="bg-BG" w:eastAsia="bg-BG"/>
        </w:rPr>
        <w:t xml:space="preserve">34 457 през 2018 г., </w:t>
      </w:r>
      <w:r w:rsidR="00EC4B92" w:rsidRPr="009A6761">
        <w:rPr>
          <w:sz w:val="24"/>
          <w:szCs w:val="24"/>
          <w:lang w:val="bg-BG" w:eastAsia="bg-BG"/>
        </w:rPr>
        <w:t>3</w:t>
      </w:r>
      <w:r w:rsidR="00EC4B92" w:rsidRPr="00D4528D">
        <w:rPr>
          <w:sz w:val="24"/>
          <w:szCs w:val="24"/>
          <w:lang w:val="ru-RU" w:eastAsia="bg-BG"/>
        </w:rPr>
        <w:t>3</w:t>
      </w:r>
      <w:r w:rsidR="00EC4B92" w:rsidRPr="009A6761">
        <w:rPr>
          <w:sz w:val="24"/>
          <w:szCs w:val="24"/>
          <w:lang w:val="bg-BG" w:eastAsia="bg-BG"/>
        </w:rPr>
        <w:t xml:space="preserve"> </w:t>
      </w:r>
      <w:r w:rsidR="00EC4B92" w:rsidRPr="00D4528D">
        <w:rPr>
          <w:sz w:val="24"/>
          <w:szCs w:val="24"/>
          <w:lang w:val="ru-RU" w:eastAsia="bg-BG"/>
        </w:rPr>
        <w:t>9</w:t>
      </w:r>
      <w:r w:rsidR="00EC4B92" w:rsidRPr="009A6761">
        <w:rPr>
          <w:sz w:val="24"/>
          <w:szCs w:val="24"/>
          <w:lang w:val="bg-BG" w:eastAsia="bg-BG"/>
        </w:rPr>
        <w:t>5</w:t>
      </w:r>
      <w:r w:rsidR="00EC4B92" w:rsidRPr="00D4528D">
        <w:rPr>
          <w:sz w:val="24"/>
          <w:szCs w:val="24"/>
          <w:lang w:val="ru-RU" w:eastAsia="bg-BG"/>
        </w:rPr>
        <w:t>0</w:t>
      </w:r>
      <w:r w:rsidR="00EC4B92" w:rsidRPr="009A6761">
        <w:rPr>
          <w:sz w:val="24"/>
          <w:szCs w:val="24"/>
          <w:lang w:val="bg-BG" w:eastAsia="bg-BG"/>
        </w:rPr>
        <w:t xml:space="preserve"> през 2017 г., </w:t>
      </w:r>
      <w:r w:rsidR="004F45EC" w:rsidRPr="009A6761">
        <w:rPr>
          <w:sz w:val="24"/>
          <w:szCs w:val="24"/>
          <w:lang w:val="bg-BG" w:eastAsia="bg-BG"/>
        </w:rPr>
        <w:t>34</w:t>
      </w:r>
      <w:r w:rsidR="001E2418" w:rsidRPr="009A6761">
        <w:rPr>
          <w:sz w:val="24"/>
          <w:szCs w:val="24"/>
          <w:lang w:val="bg-BG" w:eastAsia="bg-BG"/>
        </w:rPr>
        <w:t xml:space="preserve"> </w:t>
      </w:r>
      <w:r w:rsidR="004F45EC" w:rsidRPr="009A6761">
        <w:rPr>
          <w:sz w:val="24"/>
          <w:szCs w:val="24"/>
          <w:lang w:val="bg-BG" w:eastAsia="bg-BG"/>
        </w:rPr>
        <w:t>565 през 2016 г., 33</w:t>
      </w:r>
      <w:r w:rsidR="001E2418" w:rsidRPr="009A6761">
        <w:rPr>
          <w:sz w:val="24"/>
          <w:szCs w:val="24"/>
          <w:lang w:val="bg-BG" w:eastAsia="bg-BG"/>
        </w:rPr>
        <w:t xml:space="preserve"> </w:t>
      </w:r>
      <w:r w:rsidR="004F45EC" w:rsidRPr="009A6761">
        <w:rPr>
          <w:sz w:val="24"/>
          <w:szCs w:val="24"/>
          <w:lang w:val="bg-BG" w:eastAsia="bg-BG"/>
        </w:rPr>
        <w:t>627 през 2015 г.</w:t>
      </w:r>
      <w:r w:rsidRPr="009A6761">
        <w:rPr>
          <w:sz w:val="24"/>
          <w:szCs w:val="24"/>
          <w:lang w:val="bg-BG" w:eastAsia="bg-BG"/>
        </w:rPr>
        <w:t xml:space="preserve">). </w:t>
      </w:r>
    </w:p>
    <w:p w:rsidR="00962849" w:rsidRPr="00466A43" w:rsidRDefault="00962849" w:rsidP="00962849">
      <w:pPr>
        <w:ind w:firstLine="709"/>
        <w:jc w:val="both"/>
        <w:rPr>
          <w:b/>
          <w:sz w:val="24"/>
          <w:szCs w:val="24"/>
          <w:lang w:val="bg-BG" w:eastAsia="bg-BG"/>
        </w:rPr>
      </w:pPr>
      <w:r w:rsidRPr="009A6761">
        <w:rPr>
          <w:sz w:val="24"/>
          <w:szCs w:val="24"/>
          <w:lang w:val="bg-BG" w:eastAsia="bg-BG"/>
        </w:rPr>
        <w:t>По повод на проблеми, свързани със здравето (тук влизат живородените деца, рехабилитационни процедури и други видове медицинска помощ – клас ХХІ по МКБ - 1</w:t>
      </w:r>
      <w:r w:rsidR="00D96FA2" w:rsidRPr="009A6761">
        <w:rPr>
          <w:sz w:val="24"/>
          <w:szCs w:val="24"/>
          <w:lang w:val="bg-BG" w:eastAsia="bg-BG"/>
        </w:rPr>
        <w:t>0) през 201</w:t>
      </w:r>
      <w:r w:rsidR="009A6761" w:rsidRPr="009A6761">
        <w:rPr>
          <w:sz w:val="24"/>
          <w:szCs w:val="24"/>
          <w:lang w:val="bg-BG" w:eastAsia="bg-BG"/>
        </w:rPr>
        <w:t>9</w:t>
      </w:r>
      <w:r w:rsidR="00D96FA2" w:rsidRPr="009A6761">
        <w:rPr>
          <w:sz w:val="24"/>
          <w:szCs w:val="24"/>
          <w:lang w:val="bg-BG" w:eastAsia="bg-BG"/>
        </w:rPr>
        <w:t xml:space="preserve"> г. са преминали 1</w:t>
      </w:r>
      <w:r w:rsidR="009A6761" w:rsidRPr="009A6761">
        <w:rPr>
          <w:sz w:val="24"/>
          <w:szCs w:val="24"/>
          <w:lang w:val="bg-BG" w:eastAsia="bg-BG"/>
        </w:rPr>
        <w:t>5</w:t>
      </w:r>
      <w:r w:rsidR="006F0DD2" w:rsidRPr="009A6761">
        <w:rPr>
          <w:sz w:val="24"/>
          <w:szCs w:val="24"/>
          <w:lang w:val="bg-BG" w:eastAsia="bg-BG"/>
        </w:rPr>
        <w:t xml:space="preserve"> </w:t>
      </w:r>
      <w:r w:rsidR="00F53040" w:rsidRPr="00D4528D">
        <w:rPr>
          <w:sz w:val="24"/>
          <w:szCs w:val="24"/>
          <w:lang w:val="ru-RU" w:eastAsia="bg-BG"/>
        </w:rPr>
        <w:t>2</w:t>
      </w:r>
      <w:r w:rsidR="009A6761" w:rsidRPr="009A6761">
        <w:rPr>
          <w:sz w:val="24"/>
          <w:szCs w:val="24"/>
          <w:lang w:val="bg-BG" w:eastAsia="bg-BG"/>
        </w:rPr>
        <w:t>81</w:t>
      </w:r>
      <w:r w:rsidRPr="009A6761">
        <w:rPr>
          <w:sz w:val="24"/>
          <w:szCs w:val="24"/>
          <w:lang w:val="bg-BG" w:eastAsia="bg-BG"/>
        </w:rPr>
        <w:t xml:space="preserve"> пациента (2</w:t>
      </w:r>
      <w:r w:rsidR="009A6761" w:rsidRPr="009A6761">
        <w:rPr>
          <w:sz w:val="24"/>
          <w:szCs w:val="24"/>
          <w:lang w:val="bg-BG" w:eastAsia="bg-BG"/>
        </w:rPr>
        <w:t>6.6</w:t>
      </w:r>
      <w:r w:rsidRPr="009A6761">
        <w:rPr>
          <w:sz w:val="24"/>
          <w:szCs w:val="24"/>
          <w:lang w:val="bg-BG" w:eastAsia="bg-BG"/>
        </w:rPr>
        <w:t>%</w:t>
      </w:r>
      <w:r w:rsidR="00D96FA2" w:rsidRPr="009A6761">
        <w:rPr>
          <w:sz w:val="24"/>
          <w:szCs w:val="24"/>
          <w:lang w:val="bg-BG" w:eastAsia="bg-BG"/>
        </w:rPr>
        <w:t xml:space="preserve"> от </w:t>
      </w:r>
      <w:r w:rsidR="00D95F10" w:rsidRPr="009A6761">
        <w:rPr>
          <w:sz w:val="24"/>
          <w:szCs w:val="24"/>
          <w:lang w:val="bg-BG" w:eastAsia="bg-BG"/>
        </w:rPr>
        <w:t>всички хоспитализирани случаи</w:t>
      </w:r>
      <w:r w:rsidRPr="009A6761">
        <w:rPr>
          <w:sz w:val="24"/>
          <w:szCs w:val="24"/>
          <w:lang w:val="bg-BG" w:eastAsia="bg-BG"/>
        </w:rPr>
        <w:t xml:space="preserve">). През </w:t>
      </w:r>
      <w:r w:rsidR="009A6761" w:rsidRPr="009A6761">
        <w:rPr>
          <w:sz w:val="24"/>
          <w:szCs w:val="24"/>
          <w:lang w:val="bg-BG" w:eastAsia="bg-BG"/>
        </w:rPr>
        <w:t>201</w:t>
      </w:r>
      <w:r w:rsidR="009A6761" w:rsidRPr="00D4528D">
        <w:rPr>
          <w:sz w:val="24"/>
          <w:szCs w:val="24"/>
          <w:lang w:val="ru-RU" w:eastAsia="bg-BG"/>
        </w:rPr>
        <w:t>8</w:t>
      </w:r>
      <w:r w:rsidR="009A6761" w:rsidRPr="009A6761">
        <w:rPr>
          <w:sz w:val="24"/>
          <w:szCs w:val="24"/>
          <w:lang w:val="bg-BG" w:eastAsia="bg-BG"/>
        </w:rPr>
        <w:t xml:space="preserve"> г. преминалите по този повод са 13 552 пациента (24%), през </w:t>
      </w:r>
      <w:r w:rsidR="00F53040" w:rsidRPr="009A6761">
        <w:rPr>
          <w:sz w:val="24"/>
          <w:szCs w:val="24"/>
          <w:lang w:val="bg-BG" w:eastAsia="bg-BG"/>
        </w:rPr>
        <w:t>201</w:t>
      </w:r>
      <w:r w:rsidR="00F53040" w:rsidRPr="00D4528D">
        <w:rPr>
          <w:sz w:val="24"/>
          <w:szCs w:val="24"/>
          <w:lang w:val="ru-RU" w:eastAsia="bg-BG"/>
        </w:rPr>
        <w:t>7</w:t>
      </w:r>
      <w:r w:rsidR="00F53040" w:rsidRPr="009A6761">
        <w:rPr>
          <w:sz w:val="24"/>
          <w:szCs w:val="24"/>
          <w:lang w:val="bg-BG" w:eastAsia="bg-BG"/>
        </w:rPr>
        <w:t xml:space="preserve"> г. </w:t>
      </w:r>
      <w:r w:rsidR="009A6761" w:rsidRPr="009A6761">
        <w:rPr>
          <w:sz w:val="24"/>
          <w:szCs w:val="24"/>
          <w:lang w:val="bg-BG" w:eastAsia="bg-BG"/>
        </w:rPr>
        <w:t>-</w:t>
      </w:r>
      <w:r w:rsidR="00F53040" w:rsidRPr="009A6761">
        <w:rPr>
          <w:sz w:val="24"/>
          <w:szCs w:val="24"/>
          <w:lang w:val="bg-BG" w:eastAsia="bg-BG"/>
        </w:rPr>
        <w:t xml:space="preserve"> 15 688 пациента (29%), </w:t>
      </w:r>
      <w:r w:rsidR="00445590" w:rsidRPr="009A6761">
        <w:rPr>
          <w:sz w:val="24"/>
          <w:szCs w:val="24"/>
          <w:lang w:val="bg-BG" w:eastAsia="bg-BG"/>
        </w:rPr>
        <w:t xml:space="preserve">през </w:t>
      </w:r>
      <w:r w:rsidRPr="009A6761">
        <w:rPr>
          <w:sz w:val="24"/>
          <w:szCs w:val="24"/>
          <w:lang w:val="bg-BG" w:eastAsia="bg-BG"/>
        </w:rPr>
        <w:t xml:space="preserve">2016 г. </w:t>
      </w:r>
      <w:r w:rsidR="00445590" w:rsidRPr="009A6761">
        <w:rPr>
          <w:sz w:val="24"/>
          <w:szCs w:val="24"/>
          <w:lang w:val="bg-BG" w:eastAsia="bg-BG"/>
        </w:rPr>
        <w:t>–</w:t>
      </w:r>
      <w:r w:rsidR="00D96FA2" w:rsidRPr="009A6761">
        <w:rPr>
          <w:sz w:val="24"/>
          <w:szCs w:val="24"/>
          <w:lang w:val="bg-BG" w:eastAsia="bg-BG"/>
        </w:rPr>
        <w:t xml:space="preserve"> 12</w:t>
      </w:r>
      <w:r w:rsidR="006F0DD2" w:rsidRPr="009A6761">
        <w:rPr>
          <w:sz w:val="24"/>
          <w:szCs w:val="24"/>
          <w:lang w:val="bg-BG" w:eastAsia="bg-BG"/>
        </w:rPr>
        <w:t xml:space="preserve"> </w:t>
      </w:r>
      <w:r w:rsidR="00D96FA2" w:rsidRPr="009A6761">
        <w:rPr>
          <w:sz w:val="24"/>
          <w:szCs w:val="24"/>
          <w:lang w:val="bg-BG" w:eastAsia="bg-BG"/>
        </w:rPr>
        <w:t>468 (22,8%), през 2015 г. – 9</w:t>
      </w:r>
      <w:r w:rsidR="006F0DD2" w:rsidRPr="009A6761">
        <w:rPr>
          <w:sz w:val="24"/>
          <w:szCs w:val="24"/>
          <w:lang w:val="bg-BG" w:eastAsia="bg-BG"/>
        </w:rPr>
        <w:t xml:space="preserve"> </w:t>
      </w:r>
      <w:r w:rsidR="009A6761" w:rsidRPr="009A6761">
        <w:rPr>
          <w:sz w:val="24"/>
          <w:szCs w:val="24"/>
          <w:lang w:val="bg-BG" w:eastAsia="bg-BG"/>
        </w:rPr>
        <w:t>669 (18,1%)</w:t>
      </w:r>
      <w:r w:rsidRPr="009A6761">
        <w:rPr>
          <w:sz w:val="24"/>
          <w:szCs w:val="24"/>
          <w:lang w:val="bg-BG" w:eastAsia="bg-BG"/>
        </w:rPr>
        <w:t>.</w:t>
      </w:r>
      <w:r w:rsidR="00EE5B9F" w:rsidRPr="009A6761">
        <w:rPr>
          <w:sz w:val="24"/>
          <w:szCs w:val="24"/>
          <w:lang w:val="bg-BG" w:eastAsia="bg-BG"/>
        </w:rPr>
        <w:t xml:space="preserve"> </w:t>
      </w:r>
    </w:p>
    <w:p w:rsidR="00962849" w:rsidRPr="00F53040" w:rsidRDefault="00962849" w:rsidP="002E18F8">
      <w:pPr>
        <w:ind w:firstLine="851"/>
        <w:jc w:val="both"/>
        <w:rPr>
          <w:sz w:val="24"/>
          <w:szCs w:val="24"/>
          <w:lang w:val="bg-BG" w:eastAsia="bg-BG"/>
        </w:rPr>
      </w:pPr>
    </w:p>
    <w:p w:rsidR="00377BD4" w:rsidRPr="00944134" w:rsidRDefault="00652975" w:rsidP="00221B30">
      <w:pPr>
        <w:ind w:firstLine="709"/>
        <w:rPr>
          <w:b/>
          <w:sz w:val="24"/>
          <w:szCs w:val="24"/>
          <w:lang w:val="bg-BG"/>
        </w:rPr>
      </w:pPr>
      <w:r w:rsidRPr="00944134">
        <w:rPr>
          <w:b/>
          <w:sz w:val="24"/>
          <w:szCs w:val="24"/>
          <w:lang w:val="bg-BG"/>
        </w:rPr>
        <w:t>Онкологични заболявания</w:t>
      </w:r>
    </w:p>
    <w:p w:rsidR="009E5CAD" w:rsidRDefault="009E5CAD" w:rsidP="00221B30">
      <w:pPr>
        <w:numPr>
          <w:ilvl w:val="12"/>
          <w:numId w:val="0"/>
        </w:numPr>
        <w:ind w:firstLine="709"/>
        <w:jc w:val="both"/>
        <w:rPr>
          <w:b/>
          <w:i/>
          <w:sz w:val="24"/>
          <w:szCs w:val="24"/>
          <w:lang w:val="bg-BG"/>
        </w:rPr>
      </w:pPr>
      <w:r w:rsidRPr="004C6EB3">
        <w:rPr>
          <w:sz w:val="24"/>
          <w:szCs w:val="24"/>
          <w:lang w:val="bg-BG"/>
        </w:rPr>
        <w:t xml:space="preserve">Общият брой на </w:t>
      </w:r>
      <w:r w:rsidRPr="004C6EB3">
        <w:rPr>
          <w:b/>
          <w:i/>
          <w:sz w:val="24"/>
          <w:szCs w:val="24"/>
          <w:lang w:val="bg-BG"/>
        </w:rPr>
        <w:t>регистрираните онкологични заболявания</w:t>
      </w:r>
      <w:r w:rsidRPr="004C6EB3">
        <w:rPr>
          <w:sz w:val="24"/>
          <w:szCs w:val="24"/>
          <w:lang w:val="bg-BG"/>
        </w:rPr>
        <w:t xml:space="preserve"> за областта</w:t>
      </w:r>
      <w:r w:rsidR="001614F7" w:rsidRPr="004C6EB3">
        <w:rPr>
          <w:sz w:val="24"/>
          <w:szCs w:val="24"/>
          <w:lang w:val="bg-BG"/>
        </w:rPr>
        <w:t xml:space="preserve"> </w:t>
      </w:r>
      <w:r w:rsidRPr="004C6EB3">
        <w:rPr>
          <w:sz w:val="24"/>
          <w:szCs w:val="24"/>
          <w:lang w:val="bg-BG"/>
        </w:rPr>
        <w:t xml:space="preserve">в </w:t>
      </w:r>
      <w:r w:rsidR="00C23CEF" w:rsidRPr="004C6EB3">
        <w:rPr>
          <w:sz w:val="24"/>
          <w:szCs w:val="24"/>
          <w:lang w:val="bg-BG"/>
        </w:rPr>
        <w:t>КОЦ</w:t>
      </w:r>
      <w:r w:rsidRPr="004C6EB3">
        <w:rPr>
          <w:sz w:val="24"/>
          <w:szCs w:val="24"/>
          <w:lang w:val="bg-BG"/>
        </w:rPr>
        <w:t xml:space="preserve"> през </w:t>
      </w:r>
      <w:r w:rsidR="002C1F27" w:rsidRPr="004C6EB3">
        <w:rPr>
          <w:sz w:val="24"/>
          <w:szCs w:val="24"/>
          <w:lang w:val="bg-BG"/>
        </w:rPr>
        <w:t>20</w:t>
      </w:r>
      <w:r w:rsidR="00D57B5E" w:rsidRPr="004C6EB3">
        <w:rPr>
          <w:sz w:val="24"/>
          <w:szCs w:val="24"/>
          <w:lang w:val="bg-BG"/>
        </w:rPr>
        <w:t>1</w:t>
      </w:r>
      <w:r w:rsidR="004C6EB3" w:rsidRPr="004C6EB3">
        <w:rPr>
          <w:sz w:val="24"/>
          <w:szCs w:val="24"/>
          <w:lang w:val="bg-BG"/>
        </w:rPr>
        <w:t>9</w:t>
      </w:r>
      <w:r w:rsidR="002C1F27" w:rsidRPr="004C6EB3">
        <w:rPr>
          <w:sz w:val="24"/>
          <w:szCs w:val="24"/>
          <w:lang w:val="bg-BG"/>
        </w:rPr>
        <w:t xml:space="preserve"> г. е </w:t>
      </w:r>
      <w:r w:rsidR="00190672" w:rsidRPr="004C6EB3">
        <w:rPr>
          <w:sz w:val="24"/>
          <w:szCs w:val="24"/>
          <w:lang w:val="ru-RU"/>
        </w:rPr>
        <w:t>9</w:t>
      </w:r>
      <w:r w:rsidR="00AA4DE9" w:rsidRPr="004C6EB3">
        <w:rPr>
          <w:sz w:val="24"/>
          <w:szCs w:val="24"/>
          <w:lang w:val="ru-RU"/>
        </w:rPr>
        <w:t xml:space="preserve"> </w:t>
      </w:r>
      <w:r w:rsidR="004C6EB3" w:rsidRPr="004C6EB3">
        <w:rPr>
          <w:sz w:val="24"/>
          <w:szCs w:val="24"/>
          <w:lang w:val="bg-BG"/>
        </w:rPr>
        <w:t>805</w:t>
      </w:r>
      <w:r w:rsidR="002C1F27" w:rsidRPr="004C6EB3">
        <w:rPr>
          <w:sz w:val="24"/>
          <w:szCs w:val="24"/>
          <w:lang w:val="bg-BG"/>
        </w:rPr>
        <w:t xml:space="preserve"> или </w:t>
      </w:r>
      <w:r w:rsidR="0068050B" w:rsidRPr="00D4528D">
        <w:rPr>
          <w:sz w:val="24"/>
          <w:szCs w:val="24"/>
          <w:lang w:val="ru-RU"/>
        </w:rPr>
        <w:t>4</w:t>
      </w:r>
      <w:r w:rsidR="004C6EB3" w:rsidRPr="004C6EB3">
        <w:rPr>
          <w:sz w:val="24"/>
          <w:szCs w:val="24"/>
          <w:lang w:val="bg-BG"/>
        </w:rPr>
        <w:t>187</w:t>
      </w:r>
      <w:r w:rsidR="00674C86" w:rsidRPr="00D4528D">
        <w:rPr>
          <w:sz w:val="24"/>
          <w:szCs w:val="24"/>
          <w:lang w:val="ru-RU"/>
        </w:rPr>
        <w:t>.</w:t>
      </w:r>
      <w:r w:rsidR="004C6EB3" w:rsidRPr="004C6EB3">
        <w:rPr>
          <w:sz w:val="24"/>
          <w:szCs w:val="24"/>
          <w:lang w:val="bg-BG"/>
        </w:rPr>
        <w:t>7</w:t>
      </w:r>
      <w:r w:rsidR="002C1F27" w:rsidRPr="004C6EB3">
        <w:rPr>
          <w:sz w:val="24"/>
          <w:szCs w:val="24"/>
          <w:lang w:val="bg-BG"/>
        </w:rPr>
        <w:t xml:space="preserve"> на 100 000 д.н. </w:t>
      </w:r>
      <w:r w:rsidR="00E3196D" w:rsidRPr="004C6EB3">
        <w:rPr>
          <w:sz w:val="24"/>
          <w:szCs w:val="24"/>
          <w:lang w:val="bg-BG"/>
        </w:rPr>
        <w:t xml:space="preserve">За сравнение </w:t>
      </w:r>
      <w:r w:rsidR="004C6EB3" w:rsidRPr="004C6EB3">
        <w:rPr>
          <w:sz w:val="24"/>
          <w:szCs w:val="24"/>
          <w:lang w:val="bg-BG"/>
        </w:rPr>
        <w:t>през</w:t>
      </w:r>
      <w:r w:rsidR="004C6EB3" w:rsidRPr="004C6EB3">
        <w:rPr>
          <w:sz w:val="24"/>
          <w:szCs w:val="24"/>
          <w:lang w:val="ru-RU"/>
        </w:rPr>
        <w:t xml:space="preserve"> </w:t>
      </w:r>
      <w:r w:rsidR="004C6EB3" w:rsidRPr="004C6EB3">
        <w:rPr>
          <w:sz w:val="24"/>
          <w:szCs w:val="24"/>
          <w:lang w:val="bg-BG"/>
        </w:rPr>
        <w:t>201</w:t>
      </w:r>
      <w:r w:rsidR="004C6EB3" w:rsidRPr="00D4528D">
        <w:rPr>
          <w:sz w:val="24"/>
          <w:szCs w:val="24"/>
          <w:lang w:val="ru-RU"/>
        </w:rPr>
        <w:t>8</w:t>
      </w:r>
      <w:r w:rsidR="004C6EB3" w:rsidRPr="004C6EB3">
        <w:rPr>
          <w:sz w:val="24"/>
          <w:szCs w:val="24"/>
          <w:lang w:val="bg-BG"/>
        </w:rPr>
        <w:t xml:space="preserve"> г. са били регистрирани         </w:t>
      </w:r>
      <w:r w:rsidR="004C6EB3" w:rsidRPr="004C6EB3">
        <w:rPr>
          <w:sz w:val="24"/>
          <w:szCs w:val="24"/>
          <w:lang w:val="ru-RU"/>
        </w:rPr>
        <w:t xml:space="preserve">9 </w:t>
      </w:r>
      <w:r w:rsidR="004C6EB3" w:rsidRPr="00D4528D">
        <w:rPr>
          <w:sz w:val="24"/>
          <w:szCs w:val="24"/>
          <w:lang w:val="ru-RU"/>
        </w:rPr>
        <w:t>637</w:t>
      </w:r>
      <w:r w:rsidR="004C6EB3" w:rsidRPr="004C6EB3">
        <w:rPr>
          <w:sz w:val="24"/>
          <w:szCs w:val="24"/>
          <w:lang w:val="bg-BG"/>
        </w:rPr>
        <w:t xml:space="preserve"> или </w:t>
      </w:r>
      <w:r w:rsidR="004C6EB3" w:rsidRPr="00D4528D">
        <w:rPr>
          <w:sz w:val="24"/>
          <w:szCs w:val="24"/>
          <w:lang w:val="ru-RU"/>
        </w:rPr>
        <w:t>4059.1</w:t>
      </w:r>
      <w:r w:rsidR="004C6EB3" w:rsidRPr="004C6EB3">
        <w:rPr>
          <w:sz w:val="24"/>
          <w:szCs w:val="24"/>
          <w:lang w:val="bg-BG"/>
        </w:rPr>
        <w:t xml:space="preserve"> на 100 000 д.н., </w:t>
      </w:r>
      <w:r w:rsidR="00E3196D" w:rsidRPr="004C6EB3">
        <w:rPr>
          <w:sz w:val="24"/>
          <w:szCs w:val="24"/>
          <w:lang w:val="bg-BG"/>
        </w:rPr>
        <w:t>през</w:t>
      </w:r>
      <w:r w:rsidR="00E3196D" w:rsidRPr="004C6EB3">
        <w:rPr>
          <w:sz w:val="24"/>
          <w:szCs w:val="24"/>
          <w:lang w:val="ru-RU"/>
        </w:rPr>
        <w:t xml:space="preserve"> </w:t>
      </w:r>
      <w:r w:rsidR="00E3196D" w:rsidRPr="004C6EB3">
        <w:rPr>
          <w:sz w:val="24"/>
          <w:szCs w:val="24"/>
          <w:lang w:val="bg-BG"/>
        </w:rPr>
        <w:t>201</w:t>
      </w:r>
      <w:r w:rsidR="0068050B" w:rsidRPr="00D4528D">
        <w:rPr>
          <w:sz w:val="24"/>
          <w:szCs w:val="24"/>
          <w:lang w:val="ru-RU"/>
        </w:rPr>
        <w:t>7</w:t>
      </w:r>
      <w:r w:rsidR="00E3196D" w:rsidRPr="004C6EB3">
        <w:rPr>
          <w:sz w:val="24"/>
          <w:szCs w:val="24"/>
          <w:lang w:val="bg-BG"/>
        </w:rPr>
        <w:t xml:space="preserve"> г. </w:t>
      </w:r>
      <w:r w:rsidR="004C6EB3" w:rsidRPr="004C6EB3">
        <w:rPr>
          <w:sz w:val="24"/>
          <w:szCs w:val="24"/>
          <w:lang w:val="bg-BG"/>
        </w:rPr>
        <w:t xml:space="preserve"> –</w:t>
      </w:r>
      <w:r w:rsidR="008D383D" w:rsidRPr="004C6EB3">
        <w:rPr>
          <w:sz w:val="24"/>
          <w:szCs w:val="24"/>
          <w:lang w:val="bg-BG"/>
        </w:rPr>
        <w:t xml:space="preserve"> </w:t>
      </w:r>
      <w:r w:rsidR="0068050B" w:rsidRPr="004C6EB3">
        <w:rPr>
          <w:sz w:val="24"/>
          <w:szCs w:val="24"/>
          <w:lang w:val="ru-RU"/>
        </w:rPr>
        <w:t>9</w:t>
      </w:r>
      <w:r w:rsidR="004C6EB3" w:rsidRPr="004C6EB3">
        <w:rPr>
          <w:sz w:val="24"/>
          <w:szCs w:val="24"/>
          <w:lang w:val="ru-RU"/>
        </w:rPr>
        <w:t xml:space="preserve"> </w:t>
      </w:r>
      <w:r w:rsidR="0068050B" w:rsidRPr="00D4528D">
        <w:rPr>
          <w:sz w:val="24"/>
          <w:szCs w:val="24"/>
          <w:lang w:val="ru-RU"/>
        </w:rPr>
        <w:t>585</w:t>
      </w:r>
      <w:r w:rsidR="0068050B" w:rsidRPr="004C6EB3">
        <w:rPr>
          <w:sz w:val="24"/>
          <w:szCs w:val="24"/>
          <w:lang w:val="bg-BG"/>
        </w:rPr>
        <w:t xml:space="preserve"> или </w:t>
      </w:r>
      <w:r w:rsidR="0068050B" w:rsidRPr="004C6EB3">
        <w:rPr>
          <w:sz w:val="24"/>
          <w:szCs w:val="24"/>
          <w:lang w:val="ru-RU"/>
        </w:rPr>
        <w:t>3</w:t>
      </w:r>
      <w:r w:rsidR="0068050B" w:rsidRPr="00D4528D">
        <w:rPr>
          <w:sz w:val="24"/>
          <w:szCs w:val="24"/>
          <w:lang w:val="ru-RU"/>
        </w:rPr>
        <w:t>9</w:t>
      </w:r>
      <w:r w:rsidR="0068050B" w:rsidRPr="004C6EB3">
        <w:rPr>
          <w:sz w:val="24"/>
          <w:szCs w:val="24"/>
          <w:lang w:val="ru-RU"/>
        </w:rPr>
        <w:t>8</w:t>
      </w:r>
      <w:r w:rsidR="0068050B" w:rsidRPr="00D4528D">
        <w:rPr>
          <w:sz w:val="24"/>
          <w:szCs w:val="24"/>
          <w:lang w:val="ru-RU"/>
        </w:rPr>
        <w:t>2.2</w:t>
      </w:r>
      <w:r w:rsidR="0068050B" w:rsidRPr="004C6EB3">
        <w:rPr>
          <w:sz w:val="24"/>
          <w:szCs w:val="24"/>
          <w:lang w:val="bg-BG"/>
        </w:rPr>
        <w:t xml:space="preserve"> </w:t>
      </w:r>
      <w:r w:rsidR="00E3196D" w:rsidRPr="004C6EB3">
        <w:rPr>
          <w:sz w:val="24"/>
          <w:szCs w:val="24"/>
          <w:lang w:val="bg-BG"/>
        </w:rPr>
        <w:t xml:space="preserve">на 100 000 д.н., </w:t>
      </w:r>
      <w:r w:rsidR="0068050B" w:rsidRPr="004C6EB3">
        <w:rPr>
          <w:sz w:val="24"/>
          <w:szCs w:val="24"/>
          <w:lang w:val="bg-BG"/>
        </w:rPr>
        <w:t>през</w:t>
      </w:r>
      <w:r w:rsidR="0068050B" w:rsidRPr="004C6EB3">
        <w:rPr>
          <w:sz w:val="24"/>
          <w:szCs w:val="24"/>
          <w:lang w:val="ru-RU"/>
        </w:rPr>
        <w:t xml:space="preserve"> </w:t>
      </w:r>
      <w:r w:rsidR="0068050B" w:rsidRPr="004C6EB3">
        <w:rPr>
          <w:sz w:val="24"/>
          <w:szCs w:val="24"/>
          <w:lang w:val="bg-BG"/>
        </w:rPr>
        <w:t>201</w:t>
      </w:r>
      <w:r w:rsidR="0068050B" w:rsidRPr="00D4528D">
        <w:rPr>
          <w:sz w:val="24"/>
          <w:szCs w:val="24"/>
          <w:lang w:val="ru-RU"/>
        </w:rPr>
        <w:t>6</w:t>
      </w:r>
      <w:r w:rsidR="0068050B" w:rsidRPr="004C6EB3">
        <w:rPr>
          <w:sz w:val="24"/>
          <w:szCs w:val="24"/>
          <w:lang w:val="bg-BG"/>
        </w:rPr>
        <w:t xml:space="preserve"> г. – </w:t>
      </w:r>
      <w:r w:rsidR="0068050B" w:rsidRPr="004C6EB3">
        <w:rPr>
          <w:sz w:val="24"/>
          <w:szCs w:val="24"/>
          <w:lang w:val="ru-RU"/>
        </w:rPr>
        <w:t>9 431</w:t>
      </w:r>
      <w:r w:rsidR="0068050B" w:rsidRPr="004C6EB3">
        <w:rPr>
          <w:sz w:val="24"/>
          <w:szCs w:val="24"/>
          <w:lang w:val="bg-BG"/>
        </w:rPr>
        <w:t xml:space="preserve"> или </w:t>
      </w:r>
      <w:r w:rsidR="0068050B" w:rsidRPr="004C6EB3">
        <w:rPr>
          <w:sz w:val="24"/>
          <w:szCs w:val="24"/>
          <w:lang w:val="ru-RU"/>
        </w:rPr>
        <w:t>3871</w:t>
      </w:r>
      <w:r w:rsidR="0068050B" w:rsidRPr="004C6EB3">
        <w:rPr>
          <w:sz w:val="24"/>
          <w:szCs w:val="24"/>
          <w:lang w:val="bg-BG"/>
        </w:rPr>
        <w:t>,</w:t>
      </w:r>
      <w:r w:rsidR="0068050B" w:rsidRPr="004C6EB3">
        <w:rPr>
          <w:sz w:val="24"/>
          <w:szCs w:val="24"/>
          <w:lang w:val="ru-RU"/>
        </w:rPr>
        <w:t>0</w:t>
      </w:r>
      <w:r w:rsidR="0068050B" w:rsidRPr="004C6EB3">
        <w:rPr>
          <w:sz w:val="24"/>
          <w:szCs w:val="24"/>
          <w:lang w:val="bg-BG"/>
        </w:rPr>
        <w:t xml:space="preserve"> на 100 000 д.н., </w:t>
      </w:r>
      <w:r w:rsidR="00655FC6" w:rsidRPr="004C6EB3">
        <w:rPr>
          <w:sz w:val="24"/>
          <w:szCs w:val="24"/>
          <w:lang w:val="bg-BG"/>
        </w:rPr>
        <w:t>през</w:t>
      </w:r>
      <w:r w:rsidR="00655FC6" w:rsidRPr="004C6EB3">
        <w:rPr>
          <w:sz w:val="24"/>
          <w:szCs w:val="24"/>
          <w:lang w:val="ru-RU"/>
        </w:rPr>
        <w:t xml:space="preserve"> </w:t>
      </w:r>
      <w:r w:rsidR="00655FC6" w:rsidRPr="004C6EB3">
        <w:rPr>
          <w:sz w:val="24"/>
          <w:szCs w:val="24"/>
          <w:lang w:val="bg-BG"/>
        </w:rPr>
        <w:t>201</w:t>
      </w:r>
      <w:r w:rsidR="00655FC6" w:rsidRPr="00D4528D">
        <w:rPr>
          <w:sz w:val="24"/>
          <w:szCs w:val="24"/>
          <w:lang w:val="ru-RU"/>
        </w:rPr>
        <w:t>5</w:t>
      </w:r>
      <w:r w:rsidR="00655FC6" w:rsidRPr="004C6EB3">
        <w:rPr>
          <w:sz w:val="24"/>
          <w:szCs w:val="24"/>
          <w:lang w:val="bg-BG"/>
        </w:rPr>
        <w:t xml:space="preserve"> г. </w:t>
      </w:r>
      <w:r w:rsidR="00AA4DE9" w:rsidRPr="004C6EB3">
        <w:rPr>
          <w:sz w:val="24"/>
          <w:szCs w:val="24"/>
          <w:lang w:val="bg-BG"/>
        </w:rPr>
        <w:t>–</w:t>
      </w:r>
      <w:r w:rsidR="00655FC6" w:rsidRPr="004C6EB3">
        <w:rPr>
          <w:sz w:val="24"/>
          <w:szCs w:val="24"/>
          <w:lang w:val="bg-BG"/>
        </w:rPr>
        <w:t xml:space="preserve"> </w:t>
      </w:r>
      <w:r w:rsidR="00655FC6" w:rsidRPr="004C6EB3">
        <w:rPr>
          <w:sz w:val="24"/>
          <w:szCs w:val="24"/>
          <w:lang w:val="ru-RU"/>
        </w:rPr>
        <w:t>9</w:t>
      </w:r>
      <w:r w:rsidR="00AA4DE9" w:rsidRPr="004C6EB3">
        <w:rPr>
          <w:sz w:val="24"/>
          <w:szCs w:val="24"/>
          <w:lang w:val="ru-RU"/>
        </w:rPr>
        <w:t xml:space="preserve"> </w:t>
      </w:r>
      <w:r w:rsidR="00655FC6" w:rsidRPr="004C6EB3">
        <w:rPr>
          <w:sz w:val="24"/>
          <w:szCs w:val="24"/>
          <w:lang w:val="ru-RU"/>
        </w:rPr>
        <w:t>709</w:t>
      </w:r>
      <w:r w:rsidR="00655FC6" w:rsidRPr="004C6EB3">
        <w:rPr>
          <w:sz w:val="24"/>
          <w:szCs w:val="24"/>
          <w:lang w:val="bg-BG"/>
        </w:rPr>
        <w:t xml:space="preserve"> или </w:t>
      </w:r>
      <w:r w:rsidR="00655FC6" w:rsidRPr="004C6EB3">
        <w:rPr>
          <w:sz w:val="24"/>
          <w:szCs w:val="24"/>
          <w:lang w:val="ru-RU"/>
        </w:rPr>
        <w:t>3892</w:t>
      </w:r>
      <w:r w:rsidR="00655FC6" w:rsidRPr="004C6EB3">
        <w:rPr>
          <w:sz w:val="24"/>
          <w:szCs w:val="24"/>
          <w:lang w:val="bg-BG"/>
        </w:rPr>
        <w:t>,</w:t>
      </w:r>
      <w:r w:rsidR="00655FC6" w:rsidRPr="004C6EB3">
        <w:rPr>
          <w:sz w:val="24"/>
          <w:szCs w:val="24"/>
          <w:lang w:val="ru-RU"/>
        </w:rPr>
        <w:t>1</w:t>
      </w:r>
      <w:r w:rsidR="00655FC6" w:rsidRPr="004C6EB3">
        <w:rPr>
          <w:sz w:val="24"/>
          <w:szCs w:val="24"/>
          <w:lang w:val="bg-BG"/>
        </w:rPr>
        <w:t xml:space="preserve"> на 100 000 д.н.</w:t>
      </w:r>
      <w:r w:rsidR="002C1F27" w:rsidRPr="004C6EB3">
        <w:rPr>
          <w:sz w:val="24"/>
          <w:szCs w:val="24"/>
          <w:lang w:val="bg-BG"/>
        </w:rPr>
        <w:t xml:space="preserve"> </w:t>
      </w:r>
      <w:r w:rsidR="001614F7" w:rsidRPr="004C6EB3">
        <w:rPr>
          <w:sz w:val="24"/>
          <w:szCs w:val="24"/>
          <w:lang w:val="bg-BG"/>
        </w:rPr>
        <w:t xml:space="preserve">За страната </w:t>
      </w:r>
      <w:r w:rsidRPr="004C6EB3">
        <w:rPr>
          <w:sz w:val="24"/>
          <w:szCs w:val="24"/>
          <w:lang w:val="bg-BG"/>
        </w:rPr>
        <w:t xml:space="preserve">регистрираните случаи на онкологични заболявания </w:t>
      </w:r>
      <w:r w:rsidR="00655FC6" w:rsidRPr="004C6EB3">
        <w:rPr>
          <w:sz w:val="24"/>
          <w:szCs w:val="24"/>
          <w:lang w:val="bg-BG"/>
        </w:rPr>
        <w:t>през 201</w:t>
      </w:r>
      <w:r w:rsidR="004C6EB3" w:rsidRPr="004C6EB3">
        <w:rPr>
          <w:sz w:val="24"/>
          <w:szCs w:val="24"/>
          <w:lang w:val="ru-RU"/>
        </w:rPr>
        <w:t>8</w:t>
      </w:r>
      <w:r w:rsidR="00655FC6" w:rsidRPr="004C6EB3">
        <w:rPr>
          <w:sz w:val="24"/>
          <w:szCs w:val="24"/>
          <w:lang w:val="bg-BG"/>
        </w:rPr>
        <w:t xml:space="preserve"> г. са били </w:t>
      </w:r>
      <w:r w:rsidR="004C6EB3" w:rsidRPr="004C6EB3">
        <w:rPr>
          <w:sz w:val="24"/>
          <w:szCs w:val="24"/>
          <w:lang w:val="bg-BG"/>
        </w:rPr>
        <w:t xml:space="preserve">4190.2 на 100 000 д.н., </w:t>
      </w:r>
      <w:r w:rsidR="00655FC6" w:rsidRPr="004C6EB3">
        <w:rPr>
          <w:sz w:val="24"/>
          <w:szCs w:val="24"/>
          <w:lang w:val="bg-BG"/>
        </w:rPr>
        <w:t>4</w:t>
      </w:r>
      <w:r w:rsidR="0068050B" w:rsidRPr="004C6EB3">
        <w:rPr>
          <w:sz w:val="24"/>
          <w:szCs w:val="24"/>
          <w:lang w:val="bg-BG"/>
        </w:rPr>
        <w:t>1</w:t>
      </w:r>
      <w:r w:rsidR="00655FC6" w:rsidRPr="004C6EB3">
        <w:rPr>
          <w:sz w:val="24"/>
          <w:szCs w:val="24"/>
          <w:lang w:val="bg-BG"/>
        </w:rPr>
        <w:t>36</w:t>
      </w:r>
      <w:r w:rsidR="0068050B" w:rsidRPr="004C6EB3">
        <w:rPr>
          <w:sz w:val="24"/>
          <w:szCs w:val="24"/>
          <w:lang w:val="bg-BG"/>
        </w:rPr>
        <w:t>.8</w:t>
      </w:r>
      <w:r w:rsidR="00655FC6" w:rsidRPr="004C6EB3">
        <w:rPr>
          <w:sz w:val="24"/>
          <w:szCs w:val="24"/>
          <w:lang w:val="bg-BG"/>
        </w:rPr>
        <w:t xml:space="preserve"> на 100 000 д.н.</w:t>
      </w:r>
      <w:r w:rsidR="004C6EB3" w:rsidRPr="004C6EB3">
        <w:rPr>
          <w:sz w:val="24"/>
          <w:szCs w:val="24"/>
          <w:lang w:val="bg-BG"/>
        </w:rPr>
        <w:t xml:space="preserve"> през 201</w:t>
      </w:r>
      <w:r w:rsidR="004C6EB3" w:rsidRPr="004C6EB3">
        <w:rPr>
          <w:sz w:val="24"/>
          <w:szCs w:val="24"/>
          <w:lang w:val="ru-RU"/>
        </w:rPr>
        <w:t>7</w:t>
      </w:r>
      <w:r w:rsidR="004C6EB3" w:rsidRPr="004C6EB3">
        <w:rPr>
          <w:sz w:val="24"/>
          <w:szCs w:val="24"/>
          <w:lang w:val="bg-BG"/>
        </w:rPr>
        <w:t xml:space="preserve"> г.</w:t>
      </w:r>
      <w:r w:rsidR="00655FC6" w:rsidRPr="004C6EB3">
        <w:rPr>
          <w:sz w:val="24"/>
          <w:szCs w:val="24"/>
          <w:lang w:val="ru-RU"/>
        </w:rPr>
        <w:t>,</w:t>
      </w:r>
      <w:r w:rsidR="0068050B" w:rsidRPr="00D4528D">
        <w:rPr>
          <w:sz w:val="24"/>
          <w:szCs w:val="24"/>
          <w:lang w:val="ru-RU"/>
        </w:rPr>
        <w:t xml:space="preserve"> </w:t>
      </w:r>
      <w:r w:rsidR="0068050B" w:rsidRPr="004C6EB3">
        <w:rPr>
          <w:sz w:val="24"/>
          <w:szCs w:val="24"/>
          <w:lang w:val="bg-BG"/>
        </w:rPr>
        <w:t>4036 на 100 000 д.н.</w:t>
      </w:r>
      <w:r w:rsidR="0068050B" w:rsidRPr="00D4528D">
        <w:rPr>
          <w:sz w:val="24"/>
          <w:szCs w:val="24"/>
          <w:lang w:val="ru-RU"/>
        </w:rPr>
        <w:t xml:space="preserve"> през 2016 г.</w:t>
      </w:r>
      <w:r w:rsidR="0068050B" w:rsidRPr="004C6EB3">
        <w:rPr>
          <w:sz w:val="24"/>
          <w:szCs w:val="24"/>
          <w:lang w:val="ru-RU"/>
        </w:rPr>
        <w:t>,</w:t>
      </w:r>
      <w:r w:rsidR="00655FC6" w:rsidRPr="004C6EB3">
        <w:rPr>
          <w:sz w:val="24"/>
          <w:szCs w:val="24"/>
          <w:lang w:val="ru-RU"/>
        </w:rPr>
        <w:t xml:space="preserve"> </w:t>
      </w:r>
      <w:r w:rsidR="008D383D" w:rsidRPr="004C6EB3">
        <w:rPr>
          <w:sz w:val="24"/>
          <w:szCs w:val="24"/>
          <w:lang w:val="bg-BG"/>
        </w:rPr>
        <w:t>3</w:t>
      </w:r>
      <w:r w:rsidR="00655FC6" w:rsidRPr="004C6EB3">
        <w:rPr>
          <w:sz w:val="24"/>
          <w:szCs w:val="24"/>
          <w:lang w:val="bg-BG"/>
        </w:rPr>
        <w:t xml:space="preserve">961.5 на 100 000 д.н. </w:t>
      </w:r>
      <w:r w:rsidR="007D0A7E" w:rsidRPr="004C6EB3">
        <w:rPr>
          <w:sz w:val="24"/>
          <w:szCs w:val="24"/>
          <w:lang w:val="bg-BG"/>
        </w:rPr>
        <w:t>през 201</w:t>
      </w:r>
      <w:r w:rsidR="002B02D6" w:rsidRPr="004C6EB3">
        <w:rPr>
          <w:sz w:val="24"/>
          <w:szCs w:val="24"/>
          <w:lang w:val="ru-RU"/>
        </w:rPr>
        <w:t>5</w:t>
      </w:r>
      <w:r w:rsidR="00655FC6" w:rsidRPr="004C6EB3">
        <w:rPr>
          <w:sz w:val="24"/>
          <w:szCs w:val="24"/>
          <w:lang w:val="bg-BG"/>
        </w:rPr>
        <w:t xml:space="preserve"> г.</w:t>
      </w:r>
      <w:r w:rsidR="000414D7" w:rsidRPr="004C6EB3">
        <w:rPr>
          <w:sz w:val="24"/>
          <w:szCs w:val="24"/>
          <w:lang w:val="ru-RU"/>
        </w:rPr>
        <w:t xml:space="preserve">, </w:t>
      </w:r>
      <w:r w:rsidR="002B02D6" w:rsidRPr="004C6EB3">
        <w:rPr>
          <w:sz w:val="24"/>
          <w:szCs w:val="24"/>
          <w:lang w:val="bg-BG"/>
        </w:rPr>
        <w:t>38</w:t>
      </w:r>
      <w:r w:rsidR="002B02D6" w:rsidRPr="004C6EB3">
        <w:rPr>
          <w:sz w:val="24"/>
          <w:szCs w:val="24"/>
          <w:lang w:val="ru-RU"/>
        </w:rPr>
        <w:t>67</w:t>
      </w:r>
      <w:r w:rsidR="002B02D6" w:rsidRPr="004C6EB3">
        <w:rPr>
          <w:sz w:val="24"/>
          <w:szCs w:val="24"/>
          <w:lang w:val="bg-BG"/>
        </w:rPr>
        <w:t>.</w:t>
      </w:r>
      <w:r w:rsidR="002B02D6" w:rsidRPr="004C6EB3">
        <w:rPr>
          <w:sz w:val="24"/>
          <w:szCs w:val="24"/>
          <w:lang w:val="ru-RU"/>
        </w:rPr>
        <w:t>7</w:t>
      </w:r>
      <w:r w:rsidR="002B02D6" w:rsidRPr="004C6EB3">
        <w:rPr>
          <w:sz w:val="24"/>
          <w:szCs w:val="24"/>
          <w:lang w:val="bg-BG"/>
        </w:rPr>
        <w:t xml:space="preserve"> на 100 000 д.н. през 2014 г.</w:t>
      </w:r>
      <w:r w:rsidRPr="007D0A7E">
        <w:rPr>
          <w:b/>
          <w:i/>
          <w:sz w:val="24"/>
          <w:szCs w:val="24"/>
          <w:lang w:val="bg-BG"/>
        </w:rPr>
        <w:t xml:space="preserve"> </w:t>
      </w:r>
    </w:p>
    <w:p w:rsidR="001645A8" w:rsidRDefault="001645A8" w:rsidP="00221B30">
      <w:pPr>
        <w:numPr>
          <w:ilvl w:val="12"/>
          <w:numId w:val="0"/>
        </w:numPr>
        <w:ind w:firstLine="709"/>
        <w:jc w:val="both"/>
        <w:rPr>
          <w:b/>
          <w:i/>
          <w:sz w:val="24"/>
          <w:szCs w:val="24"/>
          <w:lang w:val="bg-BG"/>
        </w:rPr>
      </w:pPr>
    </w:p>
    <w:p w:rsidR="001645A8" w:rsidRPr="000414D7" w:rsidRDefault="001645A8" w:rsidP="00221B30">
      <w:pPr>
        <w:numPr>
          <w:ilvl w:val="12"/>
          <w:numId w:val="0"/>
        </w:numPr>
        <w:ind w:firstLine="709"/>
        <w:jc w:val="both"/>
        <w:rPr>
          <w:b/>
          <w:i/>
          <w:sz w:val="24"/>
          <w:szCs w:val="24"/>
          <w:lang w:val="ru-RU"/>
        </w:rPr>
      </w:pPr>
    </w:p>
    <w:p w:rsidR="005D6457" w:rsidRPr="000414D7" w:rsidRDefault="00E66E3F" w:rsidP="001645A8">
      <w:pPr>
        <w:numPr>
          <w:ilvl w:val="12"/>
          <w:numId w:val="0"/>
        </w:numPr>
        <w:rPr>
          <w:b/>
          <w:i/>
          <w:sz w:val="24"/>
          <w:szCs w:val="24"/>
          <w:lang w:val="ru-RU"/>
        </w:rPr>
      </w:pPr>
      <w:r>
        <w:rPr>
          <w:noProof/>
          <w:lang w:val="bg-BG" w:eastAsia="bg-BG"/>
        </w:rPr>
        <w:drawing>
          <wp:inline distT="0" distB="0" distL="0" distR="0" wp14:anchorId="03D094DD" wp14:editId="2F02B558">
            <wp:extent cx="6005195" cy="2940908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6124" w:rsidRPr="009A5E2D" w:rsidRDefault="00D76124" w:rsidP="00D76124">
      <w:pPr>
        <w:overflowPunct w:val="0"/>
        <w:autoSpaceDE w:val="0"/>
        <w:autoSpaceDN w:val="0"/>
        <w:adjustRightInd w:val="0"/>
        <w:ind w:firstLine="880"/>
        <w:jc w:val="both"/>
        <w:rPr>
          <w:sz w:val="24"/>
          <w:szCs w:val="24"/>
          <w:lang w:val="bg-BG"/>
        </w:rPr>
      </w:pPr>
      <w:r w:rsidRPr="009A5E2D">
        <w:rPr>
          <w:sz w:val="24"/>
          <w:szCs w:val="24"/>
          <w:lang w:val="bg-BG"/>
        </w:rPr>
        <w:t>Фиг.11. Регистрирани онкологични заболявания в област</w:t>
      </w:r>
      <w:r w:rsidR="003E3AFC" w:rsidRPr="009A5E2D">
        <w:rPr>
          <w:sz w:val="24"/>
          <w:szCs w:val="24"/>
          <w:lang w:val="bg-BG"/>
        </w:rPr>
        <w:t xml:space="preserve"> Велико Търново</w:t>
      </w:r>
    </w:p>
    <w:p w:rsidR="00D76124" w:rsidRPr="009A5E2D" w:rsidRDefault="00D76124" w:rsidP="00D76124">
      <w:pPr>
        <w:overflowPunct w:val="0"/>
        <w:autoSpaceDE w:val="0"/>
        <w:autoSpaceDN w:val="0"/>
        <w:adjustRightInd w:val="0"/>
        <w:ind w:firstLine="880"/>
        <w:jc w:val="both"/>
        <w:rPr>
          <w:sz w:val="24"/>
          <w:szCs w:val="24"/>
          <w:lang w:val="bg-BG"/>
        </w:rPr>
      </w:pPr>
    </w:p>
    <w:p w:rsidR="009E5CAD" w:rsidRPr="009A5E2D" w:rsidRDefault="009E5CAD" w:rsidP="009E5CAD">
      <w:pPr>
        <w:numPr>
          <w:ilvl w:val="12"/>
          <w:numId w:val="0"/>
        </w:numPr>
        <w:ind w:firstLine="851"/>
        <w:jc w:val="both"/>
        <w:rPr>
          <w:sz w:val="24"/>
          <w:szCs w:val="24"/>
          <w:lang w:val="bg-BG"/>
        </w:rPr>
      </w:pPr>
      <w:r w:rsidRPr="009A5E2D">
        <w:rPr>
          <w:b/>
          <w:i/>
          <w:sz w:val="24"/>
          <w:szCs w:val="24"/>
          <w:lang w:val="bg-BG"/>
        </w:rPr>
        <w:t>Новооткритите онкологични случаи</w:t>
      </w:r>
      <w:r w:rsidRPr="009A5E2D">
        <w:rPr>
          <w:sz w:val="24"/>
          <w:szCs w:val="24"/>
          <w:lang w:val="bg-BG"/>
        </w:rPr>
        <w:t xml:space="preserve"> </w:t>
      </w:r>
      <w:r w:rsidR="00445590">
        <w:rPr>
          <w:sz w:val="24"/>
          <w:szCs w:val="24"/>
          <w:lang w:val="bg-BG"/>
        </w:rPr>
        <w:t xml:space="preserve">в </w:t>
      </w:r>
      <w:r w:rsidR="00445590" w:rsidRPr="00466A43">
        <w:rPr>
          <w:sz w:val="24"/>
          <w:szCs w:val="24"/>
          <w:lang w:val="bg-BG"/>
        </w:rPr>
        <w:t xml:space="preserve">областта </w:t>
      </w:r>
      <w:r w:rsidR="004C6EB3" w:rsidRPr="00466A43">
        <w:rPr>
          <w:sz w:val="24"/>
          <w:szCs w:val="24"/>
          <w:lang w:val="bg-BG"/>
        </w:rPr>
        <w:t>през 201</w:t>
      </w:r>
      <w:r w:rsidR="004C6EB3">
        <w:rPr>
          <w:sz w:val="24"/>
          <w:szCs w:val="24"/>
          <w:lang w:val="bg-BG"/>
        </w:rPr>
        <w:t>9</w:t>
      </w:r>
      <w:r w:rsidR="004C6EB3" w:rsidRPr="00466A43">
        <w:rPr>
          <w:sz w:val="24"/>
          <w:szCs w:val="24"/>
          <w:lang w:val="bg-BG"/>
        </w:rPr>
        <w:t xml:space="preserve"> г. са</w:t>
      </w:r>
      <w:r w:rsidR="004C6EB3" w:rsidRPr="00674C86">
        <w:rPr>
          <w:sz w:val="24"/>
          <w:szCs w:val="24"/>
          <w:lang w:val="bg-BG"/>
        </w:rPr>
        <w:t xml:space="preserve"> </w:t>
      </w:r>
      <w:r w:rsidR="004C6EB3">
        <w:rPr>
          <w:sz w:val="24"/>
          <w:szCs w:val="24"/>
          <w:lang w:val="bg-BG"/>
        </w:rPr>
        <w:t>1024</w:t>
      </w:r>
      <w:r w:rsidR="004C6EB3" w:rsidRPr="00674C86">
        <w:rPr>
          <w:sz w:val="24"/>
          <w:szCs w:val="24"/>
          <w:lang w:val="bg-BG"/>
        </w:rPr>
        <w:t xml:space="preserve"> (4</w:t>
      </w:r>
      <w:r w:rsidR="004C6EB3">
        <w:rPr>
          <w:sz w:val="24"/>
          <w:szCs w:val="24"/>
          <w:lang w:val="bg-BG"/>
        </w:rPr>
        <w:t>37</w:t>
      </w:r>
      <w:r w:rsidR="004C6EB3" w:rsidRPr="00674C86">
        <w:rPr>
          <w:sz w:val="24"/>
          <w:szCs w:val="24"/>
          <w:lang w:val="bg-BG"/>
        </w:rPr>
        <w:t>.</w:t>
      </w:r>
      <w:r w:rsidR="004C6EB3">
        <w:rPr>
          <w:sz w:val="24"/>
          <w:szCs w:val="24"/>
          <w:lang w:val="bg-BG"/>
        </w:rPr>
        <w:t>3</w:t>
      </w:r>
      <w:r w:rsidR="004C6EB3" w:rsidRPr="00674C86">
        <w:rPr>
          <w:sz w:val="24"/>
          <w:szCs w:val="24"/>
          <w:lang w:val="bg-BG"/>
        </w:rPr>
        <w:t xml:space="preserve"> на 100 000 д.н</w:t>
      </w:r>
      <w:r w:rsidR="004C6EB3" w:rsidRPr="00466A43">
        <w:rPr>
          <w:sz w:val="24"/>
          <w:szCs w:val="24"/>
          <w:lang w:val="bg-BG"/>
        </w:rPr>
        <w:t>.);</w:t>
      </w:r>
      <w:r w:rsidR="004C6EB3">
        <w:rPr>
          <w:sz w:val="24"/>
          <w:szCs w:val="24"/>
          <w:lang w:val="bg-BG"/>
        </w:rPr>
        <w:t xml:space="preserve"> </w:t>
      </w:r>
      <w:r w:rsidR="002B02D6" w:rsidRPr="00466A43">
        <w:rPr>
          <w:sz w:val="24"/>
          <w:szCs w:val="24"/>
          <w:lang w:val="bg-BG"/>
        </w:rPr>
        <w:t>през 201</w:t>
      </w:r>
      <w:r w:rsidR="00466A43" w:rsidRPr="00466A43">
        <w:rPr>
          <w:sz w:val="24"/>
          <w:szCs w:val="24"/>
          <w:lang w:val="bg-BG"/>
        </w:rPr>
        <w:t>8</w:t>
      </w:r>
      <w:r w:rsidR="002B02D6" w:rsidRPr="00466A43">
        <w:rPr>
          <w:sz w:val="24"/>
          <w:szCs w:val="24"/>
          <w:lang w:val="bg-BG"/>
        </w:rPr>
        <w:t xml:space="preserve"> г. </w:t>
      </w:r>
      <w:r w:rsidR="004C6EB3">
        <w:rPr>
          <w:sz w:val="24"/>
          <w:szCs w:val="24"/>
          <w:lang w:val="bg-BG"/>
        </w:rPr>
        <w:t>–</w:t>
      </w:r>
      <w:r w:rsidR="002B02D6" w:rsidRPr="00674C86">
        <w:rPr>
          <w:sz w:val="24"/>
          <w:szCs w:val="24"/>
          <w:lang w:val="bg-BG"/>
        </w:rPr>
        <w:t xml:space="preserve"> </w:t>
      </w:r>
      <w:r w:rsidR="00466A43">
        <w:rPr>
          <w:sz w:val="24"/>
          <w:szCs w:val="24"/>
          <w:lang w:val="bg-BG"/>
        </w:rPr>
        <w:t>961</w:t>
      </w:r>
      <w:r w:rsidR="004C6EB3">
        <w:rPr>
          <w:sz w:val="24"/>
          <w:szCs w:val="24"/>
          <w:lang w:val="bg-BG"/>
        </w:rPr>
        <w:t xml:space="preserve"> </w:t>
      </w:r>
      <w:r w:rsidR="002B02D6" w:rsidRPr="00674C86">
        <w:rPr>
          <w:sz w:val="24"/>
          <w:szCs w:val="24"/>
          <w:lang w:val="bg-BG"/>
        </w:rPr>
        <w:t>(4</w:t>
      </w:r>
      <w:r w:rsidR="00466A43">
        <w:rPr>
          <w:sz w:val="24"/>
          <w:szCs w:val="24"/>
          <w:lang w:val="bg-BG"/>
        </w:rPr>
        <w:t>04</w:t>
      </w:r>
      <w:r w:rsidR="002B02D6" w:rsidRPr="00674C86">
        <w:rPr>
          <w:sz w:val="24"/>
          <w:szCs w:val="24"/>
          <w:lang w:val="bg-BG"/>
        </w:rPr>
        <w:t>.</w:t>
      </w:r>
      <w:r w:rsidR="00466A43">
        <w:rPr>
          <w:sz w:val="24"/>
          <w:szCs w:val="24"/>
          <w:lang w:val="bg-BG"/>
        </w:rPr>
        <w:t>8</w:t>
      </w:r>
      <w:r w:rsidR="002B02D6" w:rsidRPr="00674C86">
        <w:rPr>
          <w:sz w:val="24"/>
          <w:szCs w:val="24"/>
          <w:lang w:val="bg-BG"/>
        </w:rPr>
        <w:t xml:space="preserve"> на 100 000 д.н</w:t>
      </w:r>
      <w:r w:rsidR="002B02D6" w:rsidRPr="00466A43">
        <w:rPr>
          <w:sz w:val="24"/>
          <w:szCs w:val="24"/>
          <w:lang w:val="bg-BG"/>
        </w:rPr>
        <w:t>.);</w:t>
      </w:r>
      <w:r w:rsidR="00466A43" w:rsidRPr="00466A43">
        <w:rPr>
          <w:sz w:val="24"/>
          <w:szCs w:val="24"/>
          <w:lang w:val="bg-BG"/>
        </w:rPr>
        <w:t xml:space="preserve"> през 201</w:t>
      </w:r>
      <w:r w:rsidR="00466A43" w:rsidRPr="00D4528D">
        <w:rPr>
          <w:sz w:val="24"/>
          <w:szCs w:val="24"/>
          <w:lang w:val="ru-RU"/>
        </w:rPr>
        <w:t>7</w:t>
      </w:r>
      <w:r w:rsidR="00466A43" w:rsidRPr="00466A43">
        <w:rPr>
          <w:sz w:val="24"/>
          <w:szCs w:val="24"/>
          <w:lang w:val="bg-BG"/>
        </w:rPr>
        <w:t xml:space="preserve"> г</w:t>
      </w:r>
      <w:r w:rsidR="00466A43" w:rsidRPr="00674C86">
        <w:rPr>
          <w:sz w:val="24"/>
          <w:szCs w:val="24"/>
          <w:lang w:val="bg-BG"/>
        </w:rPr>
        <w:t xml:space="preserve">. </w:t>
      </w:r>
      <w:r w:rsidR="00466A43">
        <w:rPr>
          <w:sz w:val="24"/>
          <w:szCs w:val="24"/>
          <w:lang w:val="bg-BG"/>
        </w:rPr>
        <w:t xml:space="preserve">- </w:t>
      </w:r>
      <w:r w:rsidR="00466A43" w:rsidRPr="00674C86">
        <w:rPr>
          <w:sz w:val="24"/>
          <w:szCs w:val="24"/>
          <w:lang w:val="bg-BG"/>
        </w:rPr>
        <w:t>1 0</w:t>
      </w:r>
      <w:r w:rsidR="00466A43" w:rsidRPr="00D4528D">
        <w:rPr>
          <w:sz w:val="24"/>
          <w:szCs w:val="24"/>
          <w:lang w:val="ru-RU"/>
        </w:rPr>
        <w:t>4</w:t>
      </w:r>
      <w:r w:rsidR="00466A43" w:rsidRPr="00674C86">
        <w:rPr>
          <w:sz w:val="24"/>
          <w:szCs w:val="24"/>
          <w:lang w:val="bg-BG"/>
        </w:rPr>
        <w:t>1 (4</w:t>
      </w:r>
      <w:r w:rsidR="00466A43" w:rsidRPr="00D4528D">
        <w:rPr>
          <w:sz w:val="24"/>
          <w:szCs w:val="24"/>
          <w:lang w:val="ru-RU"/>
        </w:rPr>
        <w:t>32</w:t>
      </w:r>
      <w:r w:rsidR="00466A43" w:rsidRPr="00674C86">
        <w:rPr>
          <w:sz w:val="24"/>
          <w:szCs w:val="24"/>
          <w:lang w:val="bg-BG"/>
        </w:rPr>
        <w:t>.</w:t>
      </w:r>
      <w:r w:rsidR="00466A43" w:rsidRPr="00D4528D">
        <w:rPr>
          <w:sz w:val="24"/>
          <w:szCs w:val="24"/>
          <w:lang w:val="ru-RU"/>
        </w:rPr>
        <w:t>5</w:t>
      </w:r>
      <w:r w:rsidR="00466A43" w:rsidRPr="00674C86">
        <w:rPr>
          <w:sz w:val="24"/>
          <w:szCs w:val="24"/>
          <w:lang w:val="bg-BG"/>
        </w:rPr>
        <w:t xml:space="preserve"> на 100 000 д.н.);</w:t>
      </w:r>
      <w:r w:rsidR="002B02D6" w:rsidRPr="00674C86">
        <w:rPr>
          <w:sz w:val="24"/>
          <w:szCs w:val="24"/>
          <w:lang w:val="bg-BG"/>
        </w:rPr>
        <w:t xml:space="preserve"> </w:t>
      </w:r>
      <w:r w:rsidR="00674C86" w:rsidRPr="00674C86">
        <w:rPr>
          <w:sz w:val="24"/>
          <w:szCs w:val="24"/>
          <w:lang w:val="bg-BG"/>
        </w:rPr>
        <w:t>през 201</w:t>
      </w:r>
      <w:r w:rsidR="00674C86" w:rsidRPr="00674C86">
        <w:rPr>
          <w:sz w:val="24"/>
          <w:szCs w:val="24"/>
          <w:lang w:val="ru-RU"/>
        </w:rPr>
        <w:t>6</w:t>
      </w:r>
      <w:r w:rsidR="00674C86" w:rsidRPr="00674C86">
        <w:rPr>
          <w:sz w:val="24"/>
          <w:szCs w:val="24"/>
          <w:lang w:val="bg-BG"/>
        </w:rPr>
        <w:t xml:space="preserve"> г. </w:t>
      </w:r>
      <w:r w:rsidR="00674C86" w:rsidRPr="00D4528D">
        <w:rPr>
          <w:sz w:val="24"/>
          <w:szCs w:val="24"/>
          <w:lang w:val="ru-RU"/>
        </w:rPr>
        <w:t>-</w:t>
      </w:r>
      <w:r w:rsidR="00674C86" w:rsidRPr="00674C86">
        <w:rPr>
          <w:sz w:val="24"/>
          <w:szCs w:val="24"/>
          <w:lang w:val="bg-BG"/>
        </w:rPr>
        <w:t xml:space="preserve"> 1 018 (417.8 на 100 000 д.н.); </w:t>
      </w:r>
      <w:r w:rsidR="000414D7" w:rsidRPr="00674C86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5 г"/>
        </w:smartTagPr>
        <w:r w:rsidR="000414D7" w:rsidRPr="00674C86">
          <w:rPr>
            <w:sz w:val="24"/>
            <w:szCs w:val="24"/>
            <w:lang w:val="bg-BG"/>
          </w:rPr>
          <w:t>201</w:t>
        </w:r>
        <w:r w:rsidR="000414D7" w:rsidRPr="00674C86">
          <w:rPr>
            <w:sz w:val="24"/>
            <w:szCs w:val="24"/>
            <w:lang w:val="ru-RU"/>
          </w:rPr>
          <w:t>5</w:t>
        </w:r>
        <w:r w:rsidR="000414D7" w:rsidRPr="00674C86">
          <w:rPr>
            <w:sz w:val="24"/>
            <w:szCs w:val="24"/>
            <w:lang w:val="bg-BG"/>
          </w:rPr>
          <w:t xml:space="preserve"> г</w:t>
        </w:r>
      </w:smartTag>
      <w:r w:rsidR="003E3AFC" w:rsidRPr="00674C86">
        <w:rPr>
          <w:sz w:val="24"/>
          <w:szCs w:val="24"/>
          <w:lang w:val="bg-BG"/>
        </w:rPr>
        <w:t xml:space="preserve">. </w:t>
      </w:r>
      <w:r w:rsidR="003E3AFC" w:rsidRPr="00674C86">
        <w:rPr>
          <w:sz w:val="24"/>
          <w:szCs w:val="24"/>
          <w:lang w:val="bg-BG" w:eastAsia="bg-BG"/>
        </w:rPr>
        <w:t>–</w:t>
      </w:r>
      <w:r w:rsidR="003E3AFC" w:rsidRPr="00674C86">
        <w:rPr>
          <w:sz w:val="24"/>
          <w:szCs w:val="24"/>
          <w:lang w:val="bg-BG"/>
        </w:rPr>
        <w:t xml:space="preserve"> </w:t>
      </w:r>
      <w:r w:rsidR="000414D7" w:rsidRPr="00674C86">
        <w:rPr>
          <w:sz w:val="24"/>
          <w:szCs w:val="24"/>
          <w:lang w:val="bg-BG"/>
        </w:rPr>
        <w:t>1</w:t>
      </w:r>
      <w:r w:rsidR="003E3AFC" w:rsidRPr="00674C86">
        <w:rPr>
          <w:sz w:val="24"/>
          <w:szCs w:val="24"/>
          <w:lang w:val="bg-BG"/>
        </w:rPr>
        <w:t xml:space="preserve"> </w:t>
      </w:r>
      <w:r w:rsidR="000414D7" w:rsidRPr="00674C86">
        <w:rPr>
          <w:sz w:val="24"/>
          <w:szCs w:val="24"/>
          <w:lang w:val="bg-BG"/>
        </w:rPr>
        <w:t>074 (4</w:t>
      </w:r>
      <w:r w:rsidR="00183190" w:rsidRPr="00674C86">
        <w:rPr>
          <w:sz w:val="24"/>
          <w:szCs w:val="24"/>
          <w:lang w:val="bg-BG"/>
        </w:rPr>
        <w:t>35</w:t>
      </w:r>
      <w:r w:rsidR="000414D7" w:rsidRPr="00674C86">
        <w:rPr>
          <w:sz w:val="24"/>
          <w:szCs w:val="24"/>
          <w:lang w:val="bg-BG"/>
        </w:rPr>
        <w:t>.</w:t>
      </w:r>
      <w:r w:rsidR="00183190" w:rsidRPr="00674C86">
        <w:rPr>
          <w:sz w:val="24"/>
          <w:szCs w:val="24"/>
          <w:lang w:val="bg-BG"/>
        </w:rPr>
        <w:t>9</w:t>
      </w:r>
      <w:r w:rsidR="000414D7" w:rsidRPr="00674C86">
        <w:rPr>
          <w:sz w:val="24"/>
          <w:szCs w:val="24"/>
          <w:lang w:val="bg-BG"/>
        </w:rPr>
        <w:t xml:space="preserve"> на 100 000 д.н</w:t>
      </w:r>
      <w:r w:rsidR="004C6EB3">
        <w:rPr>
          <w:sz w:val="24"/>
          <w:szCs w:val="24"/>
          <w:lang w:val="bg-BG"/>
        </w:rPr>
        <w:t>.)</w:t>
      </w:r>
      <w:r w:rsidR="008215CD" w:rsidRPr="00674C86">
        <w:rPr>
          <w:sz w:val="24"/>
          <w:szCs w:val="24"/>
          <w:lang w:val="bg-BG"/>
        </w:rPr>
        <w:t>.</w:t>
      </w:r>
      <w:r w:rsidRPr="00674C86">
        <w:rPr>
          <w:sz w:val="24"/>
          <w:szCs w:val="24"/>
          <w:lang w:val="bg-BG"/>
        </w:rPr>
        <w:t xml:space="preserve"> За страната </w:t>
      </w:r>
      <w:r w:rsidR="00374271" w:rsidRPr="00674C86">
        <w:rPr>
          <w:sz w:val="24"/>
          <w:szCs w:val="24"/>
          <w:lang w:val="bg-BG"/>
        </w:rPr>
        <w:t xml:space="preserve">този </w:t>
      </w:r>
      <w:r w:rsidRPr="00674C86">
        <w:rPr>
          <w:sz w:val="24"/>
          <w:szCs w:val="24"/>
          <w:lang w:val="bg-BG"/>
        </w:rPr>
        <w:t>показател е</w:t>
      </w:r>
      <w:r w:rsidR="00B75149" w:rsidRPr="00674C86">
        <w:rPr>
          <w:sz w:val="24"/>
          <w:szCs w:val="24"/>
          <w:lang w:val="ru-RU"/>
        </w:rPr>
        <w:t xml:space="preserve"> </w:t>
      </w:r>
      <w:r w:rsidR="00257DC6" w:rsidRPr="00674C86">
        <w:rPr>
          <w:sz w:val="24"/>
          <w:szCs w:val="24"/>
          <w:lang w:val="ru-RU"/>
        </w:rPr>
        <w:t>4</w:t>
      </w:r>
      <w:r w:rsidR="00257DC6">
        <w:rPr>
          <w:sz w:val="24"/>
          <w:szCs w:val="24"/>
          <w:lang w:val="bg-BG"/>
        </w:rPr>
        <w:t>06</w:t>
      </w:r>
      <w:r w:rsidR="00257DC6" w:rsidRPr="00674C86">
        <w:rPr>
          <w:sz w:val="24"/>
          <w:szCs w:val="24"/>
          <w:lang w:val="ru-RU"/>
        </w:rPr>
        <w:t>.</w:t>
      </w:r>
      <w:r w:rsidR="00257DC6">
        <w:rPr>
          <w:sz w:val="24"/>
          <w:szCs w:val="24"/>
          <w:lang w:val="ru-RU"/>
        </w:rPr>
        <w:t>7</w:t>
      </w:r>
      <w:r w:rsidR="00257DC6" w:rsidRPr="00674C86">
        <w:rPr>
          <w:sz w:val="24"/>
          <w:szCs w:val="24"/>
          <w:lang w:val="ru-RU"/>
        </w:rPr>
        <w:t xml:space="preserve"> за 201</w:t>
      </w:r>
      <w:r w:rsidR="00257DC6">
        <w:rPr>
          <w:sz w:val="24"/>
          <w:szCs w:val="24"/>
          <w:lang w:val="ru-RU"/>
        </w:rPr>
        <w:t>8</w:t>
      </w:r>
      <w:r w:rsidR="00257DC6" w:rsidRPr="00674C86">
        <w:rPr>
          <w:sz w:val="24"/>
          <w:szCs w:val="24"/>
          <w:lang w:val="ru-RU"/>
        </w:rPr>
        <w:t xml:space="preserve"> г., 4</w:t>
      </w:r>
      <w:r w:rsidR="00257DC6">
        <w:rPr>
          <w:sz w:val="24"/>
          <w:szCs w:val="24"/>
          <w:lang w:val="bg-BG"/>
        </w:rPr>
        <w:t>24</w:t>
      </w:r>
      <w:r w:rsidR="00257DC6" w:rsidRPr="00674C86">
        <w:rPr>
          <w:sz w:val="24"/>
          <w:szCs w:val="24"/>
          <w:lang w:val="ru-RU"/>
        </w:rPr>
        <w:t>.</w:t>
      </w:r>
      <w:r w:rsidR="00257DC6">
        <w:rPr>
          <w:sz w:val="24"/>
          <w:szCs w:val="24"/>
          <w:lang w:val="ru-RU"/>
        </w:rPr>
        <w:t>8</w:t>
      </w:r>
      <w:r w:rsidR="00257DC6" w:rsidRPr="00674C86">
        <w:rPr>
          <w:sz w:val="24"/>
          <w:szCs w:val="24"/>
          <w:lang w:val="ru-RU"/>
        </w:rPr>
        <w:t xml:space="preserve"> за 201</w:t>
      </w:r>
      <w:r w:rsidR="00257DC6" w:rsidRPr="00D4528D">
        <w:rPr>
          <w:sz w:val="24"/>
          <w:szCs w:val="24"/>
          <w:lang w:val="ru-RU"/>
        </w:rPr>
        <w:t>7</w:t>
      </w:r>
      <w:r w:rsidR="00257DC6" w:rsidRPr="00674C86">
        <w:rPr>
          <w:sz w:val="24"/>
          <w:szCs w:val="24"/>
          <w:lang w:val="ru-RU"/>
        </w:rPr>
        <w:t xml:space="preserve"> г., </w:t>
      </w:r>
      <w:r w:rsidR="00674C86" w:rsidRPr="00674C86">
        <w:rPr>
          <w:sz w:val="24"/>
          <w:szCs w:val="24"/>
          <w:lang w:val="ru-RU"/>
        </w:rPr>
        <w:t>4</w:t>
      </w:r>
      <w:r w:rsidR="00674C86" w:rsidRPr="00D4528D">
        <w:rPr>
          <w:sz w:val="24"/>
          <w:szCs w:val="24"/>
          <w:lang w:val="ru-RU"/>
        </w:rPr>
        <w:t>35</w:t>
      </w:r>
      <w:r w:rsidR="00674C86" w:rsidRPr="00674C86">
        <w:rPr>
          <w:sz w:val="24"/>
          <w:szCs w:val="24"/>
          <w:lang w:val="ru-RU"/>
        </w:rPr>
        <w:t>.</w:t>
      </w:r>
      <w:r w:rsidR="00674C86" w:rsidRPr="00D4528D">
        <w:rPr>
          <w:sz w:val="24"/>
          <w:szCs w:val="24"/>
          <w:lang w:val="ru-RU"/>
        </w:rPr>
        <w:t>5</w:t>
      </w:r>
      <w:r w:rsidR="00674C86" w:rsidRPr="00674C86">
        <w:rPr>
          <w:sz w:val="24"/>
          <w:szCs w:val="24"/>
          <w:lang w:val="ru-RU"/>
        </w:rPr>
        <w:t xml:space="preserve"> за 201</w:t>
      </w:r>
      <w:r w:rsidR="00674C86" w:rsidRPr="00D4528D">
        <w:rPr>
          <w:sz w:val="24"/>
          <w:szCs w:val="24"/>
          <w:lang w:val="ru-RU"/>
        </w:rPr>
        <w:t>6</w:t>
      </w:r>
      <w:r w:rsidR="00674C86" w:rsidRPr="00674C86">
        <w:rPr>
          <w:sz w:val="24"/>
          <w:szCs w:val="24"/>
          <w:lang w:val="ru-RU"/>
        </w:rPr>
        <w:t xml:space="preserve"> г., </w:t>
      </w:r>
      <w:r w:rsidR="00E94514" w:rsidRPr="00674C86">
        <w:rPr>
          <w:sz w:val="24"/>
          <w:szCs w:val="24"/>
          <w:lang w:val="ru-RU"/>
        </w:rPr>
        <w:t xml:space="preserve">447.2 за 2015 г., </w:t>
      </w:r>
      <w:r w:rsidR="000414D7" w:rsidRPr="00674C86">
        <w:rPr>
          <w:sz w:val="24"/>
          <w:szCs w:val="24"/>
          <w:lang w:val="ru-RU"/>
        </w:rPr>
        <w:t xml:space="preserve">442.0 за </w:t>
      </w:r>
      <w:smartTag w:uri="urn:schemas-microsoft-com:office:smarttags" w:element="metricconverter">
        <w:smartTagPr>
          <w:attr w:name="ProductID" w:val="2014 г"/>
        </w:smartTagPr>
        <w:r w:rsidR="000414D7" w:rsidRPr="00674C86">
          <w:rPr>
            <w:sz w:val="24"/>
            <w:szCs w:val="24"/>
            <w:lang w:val="ru-RU"/>
          </w:rPr>
          <w:t>2014 г</w:t>
        </w:r>
      </w:smartTag>
      <w:r w:rsidR="008215CD" w:rsidRPr="00674C86">
        <w:rPr>
          <w:sz w:val="24"/>
          <w:szCs w:val="24"/>
          <w:lang w:val="bg-BG"/>
        </w:rPr>
        <w:t>.</w:t>
      </w:r>
      <w:r w:rsidRPr="009A5E2D">
        <w:rPr>
          <w:sz w:val="24"/>
          <w:szCs w:val="24"/>
          <w:lang w:val="bg-BG"/>
        </w:rPr>
        <w:t xml:space="preserve"> </w:t>
      </w:r>
    </w:p>
    <w:p w:rsidR="009E5CAD" w:rsidRPr="00E47106" w:rsidRDefault="009E5CAD" w:rsidP="009E5CAD">
      <w:pPr>
        <w:overflowPunct w:val="0"/>
        <w:autoSpaceDE w:val="0"/>
        <w:autoSpaceDN w:val="0"/>
        <w:adjustRightInd w:val="0"/>
        <w:ind w:firstLine="880"/>
        <w:jc w:val="both"/>
        <w:rPr>
          <w:szCs w:val="28"/>
          <w:lang w:val="bg-BG"/>
        </w:rPr>
      </w:pPr>
      <w:r w:rsidRPr="00466A43">
        <w:rPr>
          <w:sz w:val="24"/>
          <w:szCs w:val="24"/>
          <w:lang w:val="bg-BG"/>
        </w:rPr>
        <w:t xml:space="preserve">През </w:t>
      </w:r>
      <w:r w:rsidR="002B1EB8" w:rsidRPr="00466A43">
        <w:rPr>
          <w:sz w:val="24"/>
          <w:szCs w:val="24"/>
          <w:lang w:val="bg-BG"/>
        </w:rPr>
        <w:t>201</w:t>
      </w:r>
      <w:r w:rsidR="00466A43" w:rsidRPr="00466A43">
        <w:rPr>
          <w:sz w:val="24"/>
          <w:szCs w:val="24"/>
          <w:lang w:val="ru-RU"/>
        </w:rPr>
        <w:t>8</w:t>
      </w:r>
      <w:r w:rsidR="002B1EB8" w:rsidRPr="00466A43">
        <w:rPr>
          <w:sz w:val="24"/>
          <w:szCs w:val="24"/>
          <w:lang w:val="bg-BG"/>
        </w:rPr>
        <w:t xml:space="preserve"> г.</w:t>
      </w:r>
      <w:r w:rsidR="002B1EB8" w:rsidRPr="00E472E0">
        <w:rPr>
          <w:sz w:val="24"/>
          <w:szCs w:val="24"/>
          <w:lang w:val="bg-BG"/>
        </w:rPr>
        <w:t xml:space="preserve"> </w:t>
      </w:r>
      <w:r w:rsidR="007D0A7E" w:rsidRPr="00E472E0">
        <w:rPr>
          <w:sz w:val="24"/>
          <w:szCs w:val="24"/>
          <w:lang w:val="bg-BG"/>
        </w:rPr>
        <w:t xml:space="preserve">най-много </w:t>
      </w:r>
      <w:r w:rsidR="00E94514" w:rsidRPr="00E472E0">
        <w:rPr>
          <w:sz w:val="24"/>
          <w:szCs w:val="24"/>
          <w:lang w:val="bg-BG"/>
        </w:rPr>
        <w:t xml:space="preserve">са новооткритите заболявания от </w:t>
      </w:r>
      <w:r w:rsidR="00674C86" w:rsidRPr="00E472E0">
        <w:rPr>
          <w:b/>
          <w:i/>
          <w:sz w:val="24"/>
          <w:szCs w:val="24"/>
          <w:lang w:val="bg-BG"/>
        </w:rPr>
        <w:t xml:space="preserve">злокачествени </w:t>
      </w:r>
      <w:r w:rsidR="00674C86" w:rsidRPr="000C3477">
        <w:rPr>
          <w:b/>
          <w:i/>
          <w:sz w:val="24"/>
          <w:szCs w:val="24"/>
          <w:lang w:val="bg-BG"/>
        </w:rPr>
        <w:t xml:space="preserve">новообразувания </w:t>
      </w:r>
      <w:r w:rsidR="00507718" w:rsidRPr="000C3477">
        <w:rPr>
          <w:b/>
          <w:i/>
          <w:sz w:val="24"/>
          <w:szCs w:val="24"/>
          <w:lang w:val="bg-BG"/>
        </w:rPr>
        <w:t>на храносмилателните органи и перитонеума</w:t>
      </w:r>
      <w:r w:rsidR="00507718" w:rsidRPr="000C3477">
        <w:rPr>
          <w:sz w:val="24"/>
          <w:szCs w:val="24"/>
          <w:lang w:val="bg-BG"/>
        </w:rPr>
        <w:t xml:space="preserve"> (</w:t>
      </w:r>
      <w:r w:rsidR="00257DC6" w:rsidRPr="000C3477">
        <w:rPr>
          <w:sz w:val="24"/>
          <w:szCs w:val="24"/>
          <w:lang w:val="bg-BG"/>
        </w:rPr>
        <w:t xml:space="preserve">121.3 на 100 000 д.н през 2019 г., </w:t>
      </w:r>
      <w:r w:rsidR="00507718" w:rsidRPr="000C3477">
        <w:rPr>
          <w:sz w:val="24"/>
          <w:szCs w:val="24"/>
          <w:lang w:val="bg-BG"/>
        </w:rPr>
        <w:t xml:space="preserve">105.3 на 100 000 д.н през 2018 г., 110.5 на 100 000 д.н през 2017 г., 110.4 на 100 000 </w:t>
      </w:r>
      <w:r w:rsidR="00507718" w:rsidRPr="000C3477">
        <w:rPr>
          <w:sz w:val="24"/>
          <w:szCs w:val="24"/>
          <w:lang w:val="bg-BG"/>
        </w:rPr>
        <w:lastRenderedPageBreak/>
        <w:t xml:space="preserve">д.н през 2016 г., 105.1 на 100 000 д.н през </w:t>
      </w:r>
      <w:smartTag w:uri="urn:schemas-microsoft-com:office:smarttags" w:element="metricconverter">
        <w:smartTagPr>
          <w:attr w:name="ProductID" w:val="2015 г"/>
        </w:smartTagPr>
        <w:r w:rsidR="00507718" w:rsidRPr="000C3477">
          <w:rPr>
            <w:sz w:val="24"/>
            <w:szCs w:val="24"/>
            <w:lang w:val="bg-BG"/>
          </w:rPr>
          <w:t>2015 г</w:t>
        </w:r>
      </w:smartTag>
      <w:r w:rsidR="00507718" w:rsidRPr="000C3477">
        <w:rPr>
          <w:sz w:val="24"/>
          <w:szCs w:val="24"/>
          <w:lang w:val="bg-BG"/>
        </w:rPr>
        <w:t>.)</w:t>
      </w:r>
      <w:r w:rsidR="00E94514" w:rsidRPr="000C3477">
        <w:rPr>
          <w:sz w:val="24"/>
          <w:szCs w:val="24"/>
          <w:lang w:val="bg-BG"/>
        </w:rPr>
        <w:t xml:space="preserve">. </w:t>
      </w:r>
      <w:r w:rsidR="000414D7" w:rsidRPr="000C3477">
        <w:rPr>
          <w:sz w:val="24"/>
          <w:szCs w:val="24"/>
          <w:lang w:val="bg-BG"/>
        </w:rPr>
        <w:t>На второ място са</w:t>
      </w:r>
      <w:r w:rsidR="00674C86" w:rsidRPr="00D4528D">
        <w:rPr>
          <w:sz w:val="24"/>
          <w:szCs w:val="24"/>
          <w:lang w:val="ru-RU"/>
        </w:rPr>
        <w:t xml:space="preserve"> </w:t>
      </w:r>
      <w:r w:rsidR="00674C86" w:rsidRPr="000C3477">
        <w:rPr>
          <w:sz w:val="24"/>
          <w:szCs w:val="24"/>
          <w:lang w:val="bg-BG"/>
        </w:rPr>
        <w:t xml:space="preserve">новооткритите </w:t>
      </w:r>
      <w:r w:rsidR="00E472E0" w:rsidRPr="000C3477">
        <w:rPr>
          <w:sz w:val="24"/>
          <w:szCs w:val="24"/>
          <w:lang w:val="bg-BG"/>
        </w:rPr>
        <w:t xml:space="preserve">заболявания </w:t>
      </w:r>
      <w:r w:rsidR="00674C86" w:rsidRPr="000C3477">
        <w:rPr>
          <w:sz w:val="24"/>
          <w:szCs w:val="24"/>
          <w:lang w:val="bg-BG"/>
        </w:rPr>
        <w:t xml:space="preserve">от </w:t>
      </w:r>
      <w:r w:rsidR="00674C86" w:rsidRPr="000C3477">
        <w:rPr>
          <w:b/>
          <w:i/>
          <w:sz w:val="24"/>
          <w:szCs w:val="24"/>
          <w:lang w:val="bg-BG"/>
        </w:rPr>
        <w:t>злокачествени новообразувания</w:t>
      </w:r>
      <w:r w:rsidR="00507718" w:rsidRPr="000C3477">
        <w:rPr>
          <w:b/>
          <w:i/>
          <w:sz w:val="24"/>
          <w:szCs w:val="24"/>
          <w:lang w:val="bg-BG"/>
        </w:rPr>
        <w:t xml:space="preserve"> на пикочо-половите органи</w:t>
      </w:r>
      <w:r w:rsidR="00507718" w:rsidRPr="000C3477">
        <w:rPr>
          <w:sz w:val="24"/>
          <w:szCs w:val="24"/>
          <w:lang w:val="bg-BG"/>
        </w:rPr>
        <w:t xml:space="preserve"> – </w:t>
      </w:r>
      <w:r w:rsidR="000C3477" w:rsidRPr="000C3477">
        <w:rPr>
          <w:sz w:val="24"/>
          <w:szCs w:val="24"/>
          <w:lang w:val="bg-BG"/>
        </w:rPr>
        <w:t xml:space="preserve">108.9 на 100 000 д.н. през 2019 г., </w:t>
      </w:r>
      <w:r w:rsidR="00507718" w:rsidRPr="000C3477">
        <w:rPr>
          <w:sz w:val="24"/>
          <w:szCs w:val="24"/>
          <w:lang w:val="bg-BG"/>
        </w:rPr>
        <w:t>93.9 на 100 000 д.н.</w:t>
      </w:r>
      <w:r w:rsidR="000C3477" w:rsidRPr="000C3477">
        <w:rPr>
          <w:sz w:val="24"/>
          <w:szCs w:val="24"/>
          <w:lang w:val="bg-BG"/>
        </w:rPr>
        <w:t xml:space="preserve"> през 2018 г.</w:t>
      </w:r>
      <w:r w:rsidR="00507718" w:rsidRPr="000C3477">
        <w:rPr>
          <w:sz w:val="24"/>
          <w:szCs w:val="24"/>
          <w:lang w:val="bg-BG"/>
        </w:rPr>
        <w:t xml:space="preserve">, 112.6 на 100 000 д.н. през 2017 г., 104.3 на 100 000 д.н. през 2016 г., 117.3 на 100 000 д.н. през </w:t>
      </w:r>
      <w:smartTag w:uri="urn:schemas-microsoft-com:office:smarttags" w:element="metricconverter">
        <w:smartTagPr>
          <w:attr w:name="ProductID" w:val="2015 г"/>
        </w:smartTagPr>
        <w:r w:rsidR="00507718" w:rsidRPr="000C3477">
          <w:rPr>
            <w:sz w:val="24"/>
            <w:szCs w:val="24"/>
            <w:lang w:val="bg-BG"/>
          </w:rPr>
          <w:t>2015 г</w:t>
        </w:r>
      </w:smartTag>
      <w:r w:rsidR="000C3477" w:rsidRPr="000C3477">
        <w:rPr>
          <w:sz w:val="24"/>
          <w:szCs w:val="24"/>
          <w:lang w:val="bg-BG"/>
        </w:rPr>
        <w:t>.</w:t>
      </w:r>
      <w:r w:rsidR="00E94514" w:rsidRPr="000C3477">
        <w:rPr>
          <w:sz w:val="24"/>
          <w:szCs w:val="24"/>
          <w:lang w:val="bg-BG"/>
        </w:rPr>
        <w:t xml:space="preserve">, </w:t>
      </w:r>
      <w:r w:rsidRPr="000C3477">
        <w:rPr>
          <w:sz w:val="24"/>
          <w:szCs w:val="24"/>
          <w:lang w:val="bg-BG"/>
        </w:rPr>
        <w:t xml:space="preserve">следвани от тези на </w:t>
      </w:r>
      <w:r w:rsidRPr="000C3477">
        <w:rPr>
          <w:b/>
          <w:i/>
          <w:sz w:val="24"/>
          <w:szCs w:val="24"/>
          <w:lang w:val="bg-BG"/>
        </w:rPr>
        <w:t>кости, съединителна тъкан, кожа и млечни жлези</w:t>
      </w:r>
      <w:r w:rsidRPr="000C3477">
        <w:rPr>
          <w:sz w:val="24"/>
          <w:szCs w:val="24"/>
          <w:lang w:val="bg-BG"/>
        </w:rPr>
        <w:t xml:space="preserve"> (</w:t>
      </w:r>
      <w:r w:rsidR="00374271" w:rsidRPr="000C3477">
        <w:rPr>
          <w:sz w:val="24"/>
          <w:szCs w:val="24"/>
          <w:lang w:val="bg-BG"/>
        </w:rPr>
        <w:t xml:space="preserve">със </w:t>
      </w:r>
      <w:r w:rsidR="000C3477" w:rsidRPr="000C3477">
        <w:rPr>
          <w:sz w:val="24"/>
          <w:szCs w:val="24"/>
          <w:lang w:val="bg-BG"/>
        </w:rPr>
        <w:t xml:space="preserve">85.8 на 100 000 д.н през 2019 г., </w:t>
      </w:r>
      <w:r w:rsidR="00507718" w:rsidRPr="000C3477">
        <w:rPr>
          <w:sz w:val="24"/>
          <w:szCs w:val="24"/>
          <w:lang w:val="bg-BG"/>
        </w:rPr>
        <w:t>85</w:t>
      </w:r>
      <w:r w:rsidR="00E472E0" w:rsidRPr="000C3477">
        <w:rPr>
          <w:sz w:val="24"/>
          <w:szCs w:val="24"/>
          <w:lang w:val="bg-BG"/>
        </w:rPr>
        <w:t>.</w:t>
      </w:r>
      <w:r w:rsidR="00507718" w:rsidRPr="000C3477">
        <w:rPr>
          <w:sz w:val="24"/>
          <w:szCs w:val="24"/>
          <w:lang w:val="bg-BG"/>
        </w:rPr>
        <w:t>5</w:t>
      </w:r>
      <w:r w:rsidR="0058454D" w:rsidRPr="000C3477">
        <w:rPr>
          <w:sz w:val="24"/>
          <w:szCs w:val="24"/>
          <w:lang w:val="bg-BG"/>
        </w:rPr>
        <w:t xml:space="preserve"> на 100 000 д.н през 201</w:t>
      </w:r>
      <w:r w:rsidR="00507718" w:rsidRPr="000C3477">
        <w:rPr>
          <w:sz w:val="24"/>
          <w:szCs w:val="24"/>
          <w:lang w:val="bg-BG"/>
        </w:rPr>
        <w:t>8</w:t>
      </w:r>
      <w:r w:rsidR="0058454D" w:rsidRPr="000C3477">
        <w:rPr>
          <w:sz w:val="24"/>
          <w:szCs w:val="24"/>
          <w:lang w:val="bg-BG"/>
        </w:rPr>
        <w:t xml:space="preserve"> г., </w:t>
      </w:r>
      <w:r w:rsidR="00507718" w:rsidRPr="000C3477">
        <w:rPr>
          <w:sz w:val="24"/>
          <w:szCs w:val="24"/>
          <w:lang w:val="bg-BG"/>
        </w:rPr>
        <w:t xml:space="preserve">94.7 на 100 000 д.н през 2017 г., </w:t>
      </w:r>
      <w:r w:rsidR="00E472E0" w:rsidRPr="000C3477">
        <w:rPr>
          <w:sz w:val="24"/>
          <w:szCs w:val="24"/>
          <w:lang w:val="bg-BG"/>
        </w:rPr>
        <w:t xml:space="preserve">91.5 на 100 000 д.н през 2016 г., </w:t>
      </w:r>
      <w:r w:rsidR="000414D7" w:rsidRPr="000C3477">
        <w:rPr>
          <w:sz w:val="24"/>
          <w:szCs w:val="24"/>
          <w:lang w:val="bg-BG"/>
        </w:rPr>
        <w:t>9</w:t>
      </w:r>
      <w:r w:rsidR="008053DD" w:rsidRPr="000C3477">
        <w:rPr>
          <w:sz w:val="24"/>
          <w:szCs w:val="24"/>
          <w:lang w:val="bg-BG"/>
        </w:rPr>
        <w:t>2</w:t>
      </w:r>
      <w:r w:rsidR="000414D7" w:rsidRPr="000C3477">
        <w:rPr>
          <w:sz w:val="24"/>
          <w:szCs w:val="24"/>
          <w:lang w:val="bg-BG"/>
        </w:rPr>
        <w:t>.</w:t>
      </w:r>
      <w:r w:rsidR="008053DD" w:rsidRPr="000C3477">
        <w:rPr>
          <w:sz w:val="24"/>
          <w:szCs w:val="24"/>
          <w:lang w:val="bg-BG"/>
        </w:rPr>
        <w:t>9</w:t>
      </w:r>
      <w:r w:rsidR="000414D7" w:rsidRPr="000C3477">
        <w:rPr>
          <w:sz w:val="24"/>
          <w:szCs w:val="24"/>
          <w:lang w:val="bg-BG"/>
        </w:rPr>
        <w:t xml:space="preserve"> на 100 000 д.н през </w:t>
      </w:r>
      <w:smartTag w:uri="urn:schemas-microsoft-com:office:smarttags" w:element="metricconverter">
        <w:smartTagPr>
          <w:attr w:name="ProductID" w:val="2015 г"/>
        </w:smartTagPr>
        <w:r w:rsidR="000414D7" w:rsidRPr="000C3477">
          <w:rPr>
            <w:sz w:val="24"/>
            <w:szCs w:val="24"/>
            <w:lang w:val="bg-BG"/>
          </w:rPr>
          <w:t>2015 г</w:t>
        </w:r>
      </w:smartTag>
      <w:r w:rsidR="00544CF5" w:rsidRPr="00E472E0">
        <w:rPr>
          <w:sz w:val="24"/>
          <w:szCs w:val="24"/>
          <w:lang w:val="bg-BG"/>
        </w:rPr>
        <w:t>.</w:t>
      </w:r>
      <w:r w:rsidRPr="00E472E0">
        <w:rPr>
          <w:sz w:val="24"/>
          <w:szCs w:val="24"/>
          <w:lang w:val="bg-BG"/>
        </w:rPr>
        <w:t>)</w:t>
      </w:r>
      <w:r w:rsidRPr="00E472E0">
        <w:rPr>
          <w:szCs w:val="28"/>
          <w:lang w:val="bg-BG"/>
        </w:rPr>
        <w:t>.</w:t>
      </w:r>
      <w:r w:rsidRPr="00E47106">
        <w:rPr>
          <w:szCs w:val="28"/>
          <w:lang w:val="bg-BG"/>
        </w:rPr>
        <w:t xml:space="preserve"> </w:t>
      </w:r>
    </w:p>
    <w:p w:rsidR="00F53040" w:rsidRDefault="00F53040" w:rsidP="00674C86">
      <w:pPr>
        <w:rPr>
          <w:sz w:val="24"/>
          <w:szCs w:val="24"/>
          <w:lang w:val="bg-BG"/>
        </w:rPr>
      </w:pPr>
    </w:p>
    <w:p w:rsidR="00B46BA4" w:rsidRPr="001520DE" w:rsidRDefault="00B46BA4" w:rsidP="00674C86">
      <w:pPr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t>Табл. 1</w:t>
      </w:r>
      <w:r w:rsidRPr="00E47106">
        <w:rPr>
          <w:sz w:val="24"/>
          <w:szCs w:val="24"/>
          <w:lang w:val="ru-RU"/>
        </w:rPr>
        <w:t>5</w:t>
      </w:r>
      <w:r w:rsidRPr="00E47106">
        <w:rPr>
          <w:sz w:val="24"/>
          <w:szCs w:val="24"/>
          <w:lang w:val="bg-BG"/>
        </w:rPr>
        <w:t>. Регистрирани заболявания от злокачествени новообразувания</w:t>
      </w:r>
    </w:p>
    <w:p w:rsidR="00B46BA4" w:rsidRPr="001520DE" w:rsidRDefault="00B46BA4" w:rsidP="00B46BA4">
      <w:pPr>
        <w:jc w:val="center"/>
        <w:rPr>
          <w:sz w:val="24"/>
          <w:szCs w:val="24"/>
          <w:lang w:val="ru-RU"/>
        </w:rPr>
      </w:pPr>
    </w:p>
    <w:tbl>
      <w:tblPr>
        <w:tblW w:w="9801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625"/>
        <w:gridCol w:w="694"/>
        <w:gridCol w:w="597"/>
        <w:gridCol w:w="552"/>
        <w:gridCol w:w="722"/>
        <w:gridCol w:w="690"/>
        <w:gridCol w:w="690"/>
        <w:gridCol w:w="634"/>
        <w:gridCol w:w="597"/>
        <w:gridCol w:w="636"/>
      </w:tblGrid>
      <w:tr w:rsidR="00B46BA4" w:rsidRPr="00E47106" w:rsidTr="00691A0F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8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BA4" w:rsidRPr="00130BD6" w:rsidRDefault="00B46BA4" w:rsidP="00F53040">
            <w:pPr>
              <w:jc w:val="center"/>
              <w:rPr>
                <w:sz w:val="20"/>
                <w:lang w:val="en-US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FC07A5">
              <w:rPr>
                <w:sz w:val="20"/>
                <w:lang w:val="en-US" w:eastAsia="bg-BG"/>
              </w:rPr>
              <w:t>9</w:t>
            </w:r>
          </w:p>
        </w:tc>
      </w:tr>
      <w:tr w:rsidR="00B46BA4" w:rsidRPr="00E47106" w:rsidTr="00691A0F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</w:t>
            </w:r>
            <w:r w:rsidR="00691A0F">
              <w:rPr>
                <w:sz w:val="20"/>
                <w:lang w:val="en-US" w:eastAsia="bg-BG"/>
              </w:rPr>
              <w:t>-</w:t>
            </w:r>
            <w:r w:rsidRPr="00E47106">
              <w:rPr>
                <w:sz w:val="20"/>
                <w:lang w:val="bg-BG" w:eastAsia="bg-BG"/>
              </w:rPr>
              <w:t>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B46BA4" w:rsidRPr="00E47106" w:rsidTr="00691A0F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38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66E3F" w:rsidRDefault="00E66E3F" w:rsidP="00E66E3F">
            <w:pPr>
              <w:jc w:val="right"/>
              <w:rPr>
                <w:b/>
                <w:sz w:val="20"/>
                <w:lang w:val="bg-BG" w:eastAsia="bg-BG"/>
              </w:rPr>
            </w:pPr>
            <w:r w:rsidRPr="00E66E3F">
              <w:rPr>
                <w:b/>
                <w:sz w:val="20"/>
              </w:rPr>
              <w:t>9805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66E3F" w:rsidRDefault="00E66E3F" w:rsidP="00E66E3F">
            <w:pPr>
              <w:jc w:val="right"/>
              <w:rPr>
                <w:b/>
                <w:sz w:val="20"/>
              </w:rPr>
            </w:pPr>
            <w:r w:rsidRPr="00E66E3F">
              <w:rPr>
                <w:b/>
                <w:sz w:val="20"/>
              </w:rPr>
              <w:t>3916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66E3F" w:rsidRDefault="00E66E3F" w:rsidP="00E66E3F">
            <w:pPr>
              <w:jc w:val="right"/>
              <w:rPr>
                <w:b/>
                <w:sz w:val="20"/>
              </w:rPr>
            </w:pPr>
            <w:r w:rsidRPr="00E66E3F">
              <w:rPr>
                <w:b/>
                <w:sz w:val="20"/>
              </w:rPr>
              <w:t>5889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66E3F" w:rsidRDefault="00E66E3F" w:rsidP="00E66E3F">
            <w:pPr>
              <w:jc w:val="right"/>
              <w:rPr>
                <w:b/>
                <w:sz w:val="20"/>
              </w:rPr>
            </w:pPr>
            <w:r w:rsidRPr="00E66E3F">
              <w:rPr>
                <w:b/>
                <w:sz w:val="20"/>
              </w:rPr>
              <w:t>1024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66E3F" w:rsidRDefault="00E66E3F" w:rsidP="00E66E3F">
            <w:pPr>
              <w:jc w:val="right"/>
              <w:rPr>
                <w:b/>
                <w:sz w:val="20"/>
              </w:rPr>
            </w:pPr>
            <w:r w:rsidRPr="00E66E3F">
              <w:rPr>
                <w:b/>
                <w:sz w:val="20"/>
              </w:rPr>
              <w:t>551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66E3F" w:rsidRDefault="00E66E3F" w:rsidP="00E66E3F">
            <w:pPr>
              <w:jc w:val="right"/>
              <w:rPr>
                <w:b/>
                <w:sz w:val="20"/>
              </w:rPr>
            </w:pPr>
            <w:r w:rsidRPr="00E66E3F">
              <w:rPr>
                <w:b/>
                <w:sz w:val="20"/>
              </w:rPr>
              <w:t>473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4187.7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3460.6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4868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437.3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486.9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391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76.5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840.4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658.8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67.1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</w:tr>
      <w:tr w:rsidR="00E66E3F" w:rsidRPr="00E47106" w:rsidTr="00691A0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 ректум ректо-сигм.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626.1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67.0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96.3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21.5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60.3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20.7</w:t>
            </w:r>
          </w:p>
        </w:tc>
      </w:tr>
      <w:tr w:rsidR="00E66E3F" w:rsidRPr="00E47106" w:rsidTr="00691A0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Кости,съед.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2157.4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123.2</w:t>
            </w:r>
          </w:p>
        </w:tc>
      </w:tr>
      <w:tr w:rsidR="00E66E3F" w:rsidRPr="00E47106" w:rsidTr="00691A0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jc w:val="right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</w:t>
            </w:r>
            <w:r w:rsidRPr="006E1B0D">
              <w:rPr>
                <w:sz w:val="20"/>
                <w:lang w:val="bg-BG" w:eastAsia="bg-BG"/>
              </w:rPr>
              <w:t>злокачествен</w:t>
            </w:r>
            <w:r w:rsidRPr="007635C8">
              <w:rPr>
                <w:sz w:val="20"/>
                <w:lang w:val="ru-RU" w:eastAsia="bg-BG"/>
              </w:rPr>
              <w:t xml:space="preserve"> </w:t>
            </w:r>
            <w:r w:rsidRPr="00E47106">
              <w:rPr>
                <w:sz w:val="20"/>
                <w:lang w:val="bg-BG" w:eastAsia="bg-BG"/>
              </w:rPr>
              <w:t>меланом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629.5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669.9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35.0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</w:t>
            </w:r>
            <w:r w:rsidRPr="00E47106">
              <w:rPr>
                <w:sz w:val="20"/>
                <w:lang w:val="bg-BG" w:eastAsia="bg-BG"/>
              </w:rPr>
              <w:t>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783.7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1507.7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91.8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1358.6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1107.3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1593.7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95.1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523.2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25.6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31.4</w:t>
            </w:r>
          </w:p>
        </w:tc>
      </w:tr>
      <w:tr w:rsidR="00E66E3F" w:rsidRPr="00E47106" w:rsidTr="00691A0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93.4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</w:tr>
      <w:tr w:rsidR="00E66E3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60.1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47.1</w:t>
            </w:r>
          </w:p>
        </w:tc>
      </w:tr>
    </w:tbl>
    <w:p w:rsidR="00B46BA4" w:rsidRDefault="00B46BA4" w:rsidP="00B46BA4">
      <w:pPr>
        <w:jc w:val="center"/>
        <w:rPr>
          <w:sz w:val="24"/>
          <w:szCs w:val="24"/>
          <w:lang w:val="en-US"/>
        </w:rPr>
      </w:pPr>
    </w:p>
    <w:p w:rsidR="00B46BA4" w:rsidRDefault="00B46BA4" w:rsidP="00B46BA4">
      <w:pPr>
        <w:jc w:val="center"/>
        <w:rPr>
          <w:sz w:val="24"/>
          <w:szCs w:val="24"/>
          <w:lang w:val="bg-BG"/>
        </w:rPr>
      </w:pPr>
    </w:p>
    <w:p w:rsidR="00FC07A5" w:rsidRPr="001520DE" w:rsidRDefault="007C02CB" w:rsidP="00FC07A5">
      <w:pPr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br w:type="page"/>
      </w:r>
      <w:r w:rsidR="00FC07A5" w:rsidRPr="00E47106">
        <w:rPr>
          <w:sz w:val="24"/>
          <w:szCs w:val="24"/>
          <w:lang w:val="bg-BG"/>
        </w:rPr>
        <w:lastRenderedPageBreak/>
        <w:t>Табл. 1</w:t>
      </w:r>
      <w:r w:rsidR="006013E7">
        <w:rPr>
          <w:sz w:val="24"/>
          <w:szCs w:val="24"/>
          <w:lang w:val="bg-BG"/>
        </w:rPr>
        <w:t>6</w:t>
      </w:r>
      <w:r w:rsidR="00FC07A5" w:rsidRPr="00E47106">
        <w:rPr>
          <w:sz w:val="24"/>
          <w:szCs w:val="24"/>
          <w:lang w:val="bg-BG"/>
        </w:rPr>
        <w:t>. Регистрирани заболявания от злокачествени новообразувания</w:t>
      </w:r>
    </w:p>
    <w:p w:rsidR="00FC07A5" w:rsidRPr="001520DE" w:rsidRDefault="00FC07A5" w:rsidP="00FC07A5">
      <w:pPr>
        <w:jc w:val="center"/>
        <w:rPr>
          <w:sz w:val="24"/>
          <w:szCs w:val="24"/>
          <w:lang w:val="ru-RU"/>
        </w:rPr>
      </w:pPr>
    </w:p>
    <w:tbl>
      <w:tblPr>
        <w:tblW w:w="9801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625"/>
        <w:gridCol w:w="694"/>
        <w:gridCol w:w="597"/>
        <w:gridCol w:w="552"/>
        <w:gridCol w:w="722"/>
        <w:gridCol w:w="690"/>
        <w:gridCol w:w="690"/>
        <w:gridCol w:w="634"/>
        <w:gridCol w:w="597"/>
        <w:gridCol w:w="636"/>
      </w:tblGrid>
      <w:tr w:rsidR="00FC07A5" w:rsidRPr="00E47106" w:rsidTr="006013E7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8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7A5" w:rsidRPr="00130BD6" w:rsidRDefault="00FC07A5" w:rsidP="006013E7">
            <w:pPr>
              <w:jc w:val="center"/>
              <w:rPr>
                <w:sz w:val="20"/>
                <w:lang w:val="en-US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>
              <w:rPr>
                <w:sz w:val="20"/>
                <w:lang w:val="en-US" w:eastAsia="bg-BG"/>
              </w:rPr>
              <w:t>8</w:t>
            </w:r>
          </w:p>
        </w:tc>
      </w:tr>
      <w:tr w:rsidR="00FC07A5" w:rsidRPr="00E47106" w:rsidTr="006013E7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</w:t>
            </w:r>
            <w:r>
              <w:rPr>
                <w:sz w:val="20"/>
                <w:lang w:val="en-US" w:eastAsia="bg-BG"/>
              </w:rPr>
              <w:t>-</w:t>
            </w:r>
            <w:r w:rsidRPr="00E47106">
              <w:rPr>
                <w:sz w:val="20"/>
                <w:lang w:val="bg-BG" w:eastAsia="bg-BG"/>
              </w:rPr>
              <w:t>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FC07A5" w:rsidRPr="00E47106" w:rsidTr="006013E7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</w:p>
        </w:tc>
        <w:tc>
          <w:tcPr>
            <w:tcW w:w="38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7A5" w:rsidRPr="00E47106" w:rsidRDefault="00FC07A5" w:rsidP="006013E7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9637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4059.1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3341.9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404.8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353.9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613.2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</w:tr>
      <w:tr w:rsidR="00FC07A5" w:rsidRPr="00E47106" w:rsidTr="006013E7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 ректум ректо-сигм.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674.3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48.9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22.0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60.3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81.0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</w:tr>
      <w:tr w:rsidR="00FC07A5" w:rsidRPr="00E47106" w:rsidTr="006013E7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Кости,съед.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724.0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2108.7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119.1</w:t>
            </w:r>
          </w:p>
        </w:tc>
      </w:tr>
      <w:tr w:rsidR="00FC07A5" w:rsidRPr="00E47106" w:rsidTr="006013E7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jc w:val="right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</w:t>
            </w:r>
            <w:r w:rsidRPr="006E1B0D">
              <w:rPr>
                <w:sz w:val="20"/>
                <w:lang w:val="bg-BG" w:eastAsia="bg-BG"/>
              </w:rPr>
              <w:t>злокачествен</w:t>
            </w:r>
            <w:r w:rsidRPr="007635C8">
              <w:rPr>
                <w:sz w:val="20"/>
                <w:lang w:val="ru-RU" w:eastAsia="bg-BG"/>
              </w:rPr>
              <w:t xml:space="preserve"> </w:t>
            </w:r>
            <w:r w:rsidRPr="00E47106">
              <w:rPr>
                <w:sz w:val="20"/>
                <w:lang w:val="bg-BG" w:eastAsia="bg-BG"/>
              </w:rPr>
              <w:t>меланом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587.9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31.0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</w:t>
            </w:r>
            <w:r w:rsidRPr="00E47106">
              <w:rPr>
                <w:sz w:val="20"/>
                <w:lang w:val="bg-BG" w:eastAsia="bg-BG"/>
              </w:rPr>
              <w:t>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762.4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1466.1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85.6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1551.0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93.9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26.9</w:t>
            </w:r>
          </w:p>
        </w:tc>
      </w:tr>
      <w:tr w:rsidR="00FC07A5" w:rsidRPr="00E47106" w:rsidTr="006013E7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86.4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</w:tr>
      <w:tr w:rsidR="00FC07A5" w:rsidRPr="00E47106" w:rsidTr="006013E7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Pr="00E47106" w:rsidRDefault="00FC07A5" w:rsidP="006013E7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C07A5" w:rsidRDefault="00FC07A5" w:rsidP="006013E7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50.6</w:t>
            </w:r>
          </w:p>
        </w:tc>
      </w:tr>
    </w:tbl>
    <w:p w:rsidR="00FC07A5" w:rsidRDefault="00FC07A5" w:rsidP="00FC07A5">
      <w:pPr>
        <w:jc w:val="center"/>
        <w:rPr>
          <w:sz w:val="24"/>
          <w:szCs w:val="24"/>
          <w:lang w:val="en-US"/>
        </w:rPr>
      </w:pPr>
    </w:p>
    <w:p w:rsidR="00FC07A5" w:rsidRDefault="00FC07A5" w:rsidP="00FC07A5">
      <w:pPr>
        <w:jc w:val="center"/>
        <w:rPr>
          <w:sz w:val="24"/>
          <w:szCs w:val="24"/>
          <w:lang w:val="bg-BG"/>
        </w:rPr>
      </w:pPr>
    </w:p>
    <w:p w:rsidR="00F53040" w:rsidRPr="001520DE" w:rsidRDefault="00FC07A5" w:rsidP="00FC07A5">
      <w:pPr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br w:type="page"/>
      </w:r>
      <w:r w:rsidR="00F53040" w:rsidRPr="00E47106">
        <w:rPr>
          <w:sz w:val="24"/>
          <w:szCs w:val="24"/>
          <w:lang w:val="bg-BG"/>
        </w:rPr>
        <w:lastRenderedPageBreak/>
        <w:t>Табл. 1</w:t>
      </w:r>
      <w:r w:rsidR="006013E7">
        <w:rPr>
          <w:sz w:val="24"/>
          <w:szCs w:val="24"/>
          <w:lang w:val="bg-BG"/>
        </w:rPr>
        <w:t>7</w:t>
      </w:r>
      <w:r w:rsidR="00F53040" w:rsidRPr="00E47106">
        <w:rPr>
          <w:sz w:val="24"/>
          <w:szCs w:val="24"/>
          <w:lang w:val="bg-BG"/>
        </w:rPr>
        <w:t>. Регистрирани заболявания от злокачествени новообразувания</w:t>
      </w:r>
    </w:p>
    <w:p w:rsidR="00F53040" w:rsidRPr="001520DE" w:rsidRDefault="00F53040" w:rsidP="00F53040">
      <w:pPr>
        <w:jc w:val="center"/>
        <w:rPr>
          <w:sz w:val="24"/>
          <w:szCs w:val="24"/>
          <w:lang w:val="ru-RU"/>
        </w:rPr>
      </w:pPr>
    </w:p>
    <w:tbl>
      <w:tblPr>
        <w:tblW w:w="97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582"/>
        <w:gridCol w:w="694"/>
        <w:gridCol w:w="597"/>
        <w:gridCol w:w="582"/>
        <w:gridCol w:w="767"/>
        <w:gridCol w:w="690"/>
        <w:gridCol w:w="690"/>
        <w:gridCol w:w="634"/>
        <w:gridCol w:w="597"/>
        <w:gridCol w:w="590"/>
      </w:tblGrid>
      <w:tr w:rsidR="00F53040" w:rsidRPr="00E47106" w:rsidTr="00507718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3040" w:rsidRPr="00130BD6" w:rsidRDefault="00F53040" w:rsidP="00507718">
            <w:pPr>
              <w:jc w:val="center"/>
              <w:rPr>
                <w:sz w:val="20"/>
                <w:lang w:val="en-US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>
              <w:rPr>
                <w:sz w:val="20"/>
                <w:lang w:val="en-US" w:eastAsia="bg-BG"/>
              </w:rPr>
              <w:t>7</w:t>
            </w:r>
          </w:p>
        </w:tc>
      </w:tr>
      <w:tr w:rsidR="00F53040" w:rsidRPr="00E47106" w:rsidTr="00507718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F53040" w:rsidRPr="00E47106" w:rsidTr="00507718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</w:p>
        </w:tc>
        <w:tc>
          <w:tcPr>
            <w:tcW w:w="3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9585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3292.8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432.5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363.7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138.3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84.5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</w:tr>
      <w:tr w:rsidR="00F53040" w:rsidRPr="00E47106" w:rsidTr="00507718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 ректум ректо-сигм.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571.7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642.6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64.4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67.6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92.8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</w:tr>
      <w:tr w:rsidR="00F53040" w:rsidRPr="00E47106" w:rsidTr="00507718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Кости,съед.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1424.6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731.1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2074.2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61.9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125.5</w:t>
            </w:r>
          </w:p>
        </w:tc>
      </w:tr>
      <w:tr w:rsidR="00F53040" w:rsidRPr="00E47106" w:rsidTr="00507718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jc w:val="right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</w:t>
            </w:r>
            <w:r w:rsidRPr="006E1B0D">
              <w:rPr>
                <w:sz w:val="20"/>
                <w:lang w:val="bg-BG" w:eastAsia="bg-BG"/>
              </w:rPr>
              <w:t>злокачествен</w:t>
            </w:r>
            <w:r w:rsidRPr="007635C8">
              <w:rPr>
                <w:sz w:val="20"/>
                <w:lang w:val="ru-RU" w:eastAsia="bg-BG"/>
              </w:rPr>
              <w:t xml:space="preserve"> </w:t>
            </w:r>
            <w:r w:rsidRPr="00E47106">
              <w:rPr>
                <w:sz w:val="20"/>
                <w:lang w:val="bg-BG" w:eastAsia="bg-BG"/>
              </w:rPr>
              <w:t>меланом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</w:t>
            </w:r>
            <w:r w:rsidRPr="00E47106">
              <w:rPr>
                <w:sz w:val="20"/>
                <w:lang w:val="bg-BG" w:eastAsia="bg-BG"/>
              </w:rPr>
              <w:t>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1419.3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82.9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112.6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90.1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23.3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</w:t>
            </w:r>
          </w:p>
        </w:tc>
      </w:tr>
      <w:tr w:rsidR="00F53040" w:rsidRPr="00E47106" w:rsidTr="00507718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88.5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39.4</w:t>
            </w:r>
          </w:p>
        </w:tc>
      </w:tr>
    </w:tbl>
    <w:p w:rsidR="00F53040" w:rsidRDefault="00F53040" w:rsidP="00130BD6">
      <w:pPr>
        <w:jc w:val="center"/>
        <w:rPr>
          <w:sz w:val="24"/>
          <w:szCs w:val="24"/>
          <w:lang w:val="bg-BG"/>
        </w:rPr>
      </w:pPr>
    </w:p>
    <w:p w:rsidR="00F53040" w:rsidRDefault="00F5304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B46BA4" w:rsidRDefault="00B46BA4" w:rsidP="00B46BA4">
      <w:pPr>
        <w:jc w:val="center"/>
        <w:rPr>
          <w:sz w:val="24"/>
          <w:szCs w:val="24"/>
          <w:lang w:val="bg-BG"/>
        </w:rPr>
      </w:pPr>
    </w:p>
    <w:p w:rsidR="00C17D8E" w:rsidRPr="00E47106" w:rsidRDefault="00C17D8E" w:rsidP="005008B1">
      <w:pPr>
        <w:jc w:val="center"/>
        <w:rPr>
          <w:sz w:val="24"/>
          <w:szCs w:val="24"/>
          <w:lang w:val="ru-RU"/>
        </w:rPr>
      </w:pPr>
    </w:p>
    <w:p w:rsidR="00C17D8E" w:rsidRPr="00E47106" w:rsidRDefault="009E5CAD" w:rsidP="009E5CAD">
      <w:pPr>
        <w:jc w:val="center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>Табл. 1</w:t>
      </w:r>
      <w:r w:rsidR="00804FC1">
        <w:rPr>
          <w:sz w:val="24"/>
          <w:szCs w:val="24"/>
          <w:lang w:val="ru-RU"/>
        </w:rPr>
        <w:t>8</w:t>
      </w:r>
      <w:r w:rsidRPr="00E47106">
        <w:rPr>
          <w:sz w:val="24"/>
          <w:szCs w:val="24"/>
          <w:lang w:val="bg-BG"/>
        </w:rPr>
        <w:t xml:space="preserve">. </w:t>
      </w:r>
      <w:r w:rsidR="00C17D8E" w:rsidRPr="00E47106">
        <w:rPr>
          <w:sz w:val="24"/>
          <w:szCs w:val="24"/>
          <w:lang w:val="bg-BG"/>
        </w:rPr>
        <w:t xml:space="preserve">Регистрирани заболявания от злокачествени новообразувания в област Габрово от </w:t>
      </w:r>
      <w:r w:rsidR="008215CD" w:rsidRPr="00E47106">
        <w:rPr>
          <w:sz w:val="24"/>
          <w:szCs w:val="24"/>
          <w:lang w:val="bg-BG"/>
        </w:rPr>
        <w:t>КОЦ – Велико Търново</w:t>
      </w:r>
    </w:p>
    <w:tbl>
      <w:tblPr>
        <w:tblW w:w="97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582"/>
        <w:gridCol w:w="694"/>
        <w:gridCol w:w="597"/>
        <w:gridCol w:w="582"/>
        <w:gridCol w:w="767"/>
        <w:gridCol w:w="690"/>
        <w:gridCol w:w="690"/>
        <w:gridCol w:w="634"/>
        <w:gridCol w:w="597"/>
        <w:gridCol w:w="590"/>
      </w:tblGrid>
      <w:tr w:rsidR="008215CD" w:rsidRPr="00E47106" w:rsidTr="00F74D53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15CD" w:rsidRPr="00374271" w:rsidRDefault="004E4961" w:rsidP="00B46BA4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201</w:t>
            </w:r>
            <w:r w:rsidR="00C3345A">
              <w:rPr>
                <w:sz w:val="20"/>
                <w:lang w:val="bg-BG" w:eastAsia="bg-BG"/>
              </w:rPr>
              <w:t>9</w:t>
            </w:r>
          </w:p>
        </w:tc>
      </w:tr>
      <w:tr w:rsidR="008215CD" w:rsidRPr="00E47106" w:rsidTr="00F74D53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5CD" w:rsidRPr="00E47106" w:rsidRDefault="008215CD" w:rsidP="00E92268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8215CD" w:rsidRPr="00E47106" w:rsidTr="00F74D53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5CD" w:rsidRPr="00E47106" w:rsidRDefault="008215CD" w:rsidP="00E92268">
            <w:pPr>
              <w:rPr>
                <w:sz w:val="20"/>
                <w:lang w:val="bg-BG" w:eastAsia="bg-BG"/>
              </w:rPr>
            </w:pPr>
          </w:p>
        </w:tc>
        <w:tc>
          <w:tcPr>
            <w:tcW w:w="3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4236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3940.4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3035.4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339.5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355.2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751.6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881.1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631.4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89.7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61.4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</w:tr>
      <w:tr w:rsidR="00E66E3F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черво,ректум ректосигмоидна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633.5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563.3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75.4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44.8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17.9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89.3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14.4</w:t>
            </w:r>
          </w:p>
        </w:tc>
      </w:tr>
      <w:tr w:rsidR="00E66E3F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Кости,съединителна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1624.2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2396.6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107.6</w:t>
            </w:r>
          </w:p>
        </w:tc>
      </w:tr>
      <w:tr w:rsidR="00E66E3F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меланом и други злокачествени новообразувания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689.3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736.1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645.8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34.1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2771E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1707.8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1702.4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73.5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1119.1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102.3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30.5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584.8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37.7</w:t>
            </w:r>
          </w:p>
        </w:tc>
      </w:tr>
      <w:tr w:rsidR="00E66E3F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19.7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71.8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</w:tr>
      <w:tr w:rsidR="00E66E3F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E3F" w:rsidRPr="00E47106" w:rsidRDefault="00E66E3F" w:rsidP="00E66E3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E3F" w:rsidRDefault="00E66E3F" w:rsidP="00E66E3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32.3</w:t>
            </w:r>
          </w:p>
        </w:tc>
      </w:tr>
    </w:tbl>
    <w:p w:rsidR="008215CD" w:rsidRPr="00E47106" w:rsidRDefault="008215CD" w:rsidP="008215CD">
      <w:pPr>
        <w:jc w:val="center"/>
        <w:rPr>
          <w:sz w:val="24"/>
          <w:szCs w:val="24"/>
          <w:lang w:val="bg-BG"/>
        </w:rPr>
      </w:pPr>
    </w:p>
    <w:p w:rsidR="00C17D8E" w:rsidRPr="00E47106" w:rsidRDefault="00C17D8E" w:rsidP="00C17D8E">
      <w:pPr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 xml:space="preserve">Забележка: </w:t>
      </w:r>
      <w:r w:rsidR="00102021" w:rsidRPr="00E47106">
        <w:rPr>
          <w:sz w:val="24"/>
          <w:szCs w:val="24"/>
          <w:lang w:val="bg-BG"/>
        </w:rPr>
        <w:t xml:space="preserve">КОЦ </w:t>
      </w:r>
      <w:r w:rsidR="00702D47" w:rsidRPr="00D72231">
        <w:rPr>
          <w:sz w:val="24"/>
          <w:szCs w:val="24"/>
          <w:lang w:val="bg-BG" w:eastAsia="bg-BG"/>
        </w:rPr>
        <w:t>–</w:t>
      </w:r>
      <w:r w:rsidRPr="00E47106">
        <w:rPr>
          <w:sz w:val="24"/>
          <w:szCs w:val="24"/>
          <w:lang w:val="bg-BG"/>
        </w:rPr>
        <w:t xml:space="preserve"> В</w:t>
      </w:r>
      <w:r w:rsidR="00702D47">
        <w:rPr>
          <w:sz w:val="24"/>
          <w:szCs w:val="24"/>
          <w:lang w:val="bg-BG"/>
        </w:rPr>
        <w:t xml:space="preserve">елико </w:t>
      </w:r>
      <w:r w:rsidRPr="00E47106">
        <w:rPr>
          <w:sz w:val="24"/>
          <w:szCs w:val="24"/>
          <w:lang w:val="bg-BG"/>
        </w:rPr>
        <w:t xml:space="preserve"> Търново обслужва и област Габрово.</w:t>
      </w:r>
    </w:p>
    <w:p w:rsidR="00C17D8E" w:rsidRPr="00E47106" w:rsidRDefault="00C17D8E" w:rsidP="00C17D8E">
      <w:pPr>
        <w:rPr>
          <w:sz w:val="20"/>
          <w:lang w:val="bg-BG"/>
        </w:rPr>
      </w:pPr>
    </w:p>
    <w:p w:rsidR="00895681" w:rsidRPr="00E1000D" w:rsidRDefault="00657808" w:rsidP="00FA29F9">
      <w:pPr>
        <w:ind w:firstLine="851"/>
        <w:rPr>
          <w:b/>
          <w:sz w:val="24"/>
          <w:szCs w:val="24"/>
          <w:lang w:val="bg-BG"/>
        </w:rPr>
      </w:pPr>
      <w:r w:rsidRPr="00E47106">
        <w:rPr>
          <w:b/>
          <w:sz w:val="24"/>
          <w:szCs w:val="24"/>
          <w:lang w:val="bg-BG"/>
        </w:rPr>
        <w:br w:type="page"/>
      </w:r>
      <w:r w:rsidR="00FA29F9">
        <w:rPr>
          <w:b/>
          <w:sz w:val="24"/>
          <w:szCs w:val="24"/>
          <w:lang w:val="bg-BG"/>
        </w:rPr>
        <w:lastRenderedPageBreak/>
        <w:t xml:space="preserve"> </w:t>
      </w:r>
      <w:r w:rsidR="0006781B" w:rsidRPr="00E1000D">
        <w:rPr>
          <w:b/>
          <w:sz w:val="24"/>
          <w:szCs w:val="24"/>
          <w:lang w:val="bg-BG"/>
        </w:rPr>
        <w:t>Инфекциозни заболявания, в т.ч. туберкулоза</w:t>
      </w:r>
    </w:p>
    <w:p w:rsidR="00E472E0" w:rsidRPr="00E1000D" w:rsidRDefault="00FA29F9" w:rsidP="00E472E0">
      <w:pPr>
        <w:ind w:firstLine="851"/>
        <w:jc w:val="both"/>
        <w:rPr>
          <w:sz w:val="24"/>
          <w:szCs w:val="24"/>
          <w:lang w:val="bg-BG"/>
        </w:rPr>
      </w:pPr>
      <w:r w:rsidRPr="00E1000D">
        <w:rPr>
          <w:sz w:val="24"/>
          <w:szCs w:val="24"/>
          <w:lang w:val="bg-BG"/>
        </w:rPr>
        <w:t xml:space="preserve"> </w:t>
      </w:r>
      <w:r w:rsidR="0006781B" w:rsidRPr="00E1000D">
        <w:rPr>
          <w:sz w:val="24"/>
          <w:szCs w:val="24"/>
          <w:lang w:val="bg-BG"/>
        </w:rPr>
        <w:t>През 20</w:t>
      </w:r>
      <w:r w:rsidR="007003DC" w:rsidRPr="00E1000D">
        <w:rPr>
          <w:sz w:val="24"/>
          <w:szCs w:val="24"/>
          <w:lang w:val="bg-BG"/>
        </w:rPr>
        <w:t>1</w:t>
      </w:r>
      <w:r w:rsidR="00E1000D" w:rsidRPr="00E1000D">
        <w:rPr>
          <w:sz w:val="24"/>
          <w:szCs w:val="24"/>
          <w:lang w:val="bg-BG"/>
        </w:rPr>
        <w:t>9</w:t>
      </w:r>
      <w:r w:rsidR="0006781B" w:rsidRPr="00E1000D">
        <w:rPr>
          <w:sz w:val="24"/>
          <w:szCs w:val="24"/>
          <w:lang w:val="bg-BG"/>
        </w:rPr>
        <w:t xml:space="preserve"> г</w:t>
      </w:r>
      <w:r w:rsidR="00702D47" w:rsidRPr="00E1000D">
        <w:rPr>
          <w:sz w:val="24"/>
          <w:szCs w:val="24"/>
          <w:lang w:val="bg-BG"/>
        </w:rPr>
        <w:t>.</w:t>
      </w:r>
      <w:r w:rsidR="0006781B" w:rsidRPr="00E1000D">
        <w:rPr>
          <w:sz w:val="24"/>
          <w:szCs w:val="24"/>
          <w:lang w:val="bg-BG"/>
        </w:rPr>
        <w:t xml:space="preserve"> в областта са регистрирани </w:t>
      </w:r>
      <w:r w:rsidR="004C7B0A" w:rsidRPr="00D4528D">
        <w:rPr>
          <w:sz w:val="24"/>
          <w:szCs w:val="24"/>
          <w:lang w:val="ru-RU"/>
        </w:rPr>
        <w:t>4</w:t>
      </w:r>
      <w:r w:rsidR="00E1000D" w:rsidRPr="00E1000D">
        <w:rPr>
          <w:sz w:val="24"/>
          <w:szCs w:val="24"/>
          <w:lang w:val="bg-BG"/>
        </w:rPr>
        <w:t>2</w:t>
      </w:r>
      <w:r w:rsidR="0003271F" w:rsidRPr="00E1000D">
        <w:rPr>
          <w:sz w:val="24"/>
          <w:szCs w:val="24"/>
          <w:lang w:val="ru-RU"/>
        </w:rPr>
        <w:t xml:space="preserve"> </w:t>
      </w:r>
      <w:r w:rsidR="00E1000D" w:rsidRPr="00E1000D">
        <w:rPr>
          <w:sz w:val="24"/>
          <w:szCs w:val="24"/>
          <w:lang w:val="ru-RU"/>
        </w:rPr>
        <w:t>293</w:t>
      </w:r>
      <w:r w:rsidR="002B59C7" w:rsidRPr="00E1000D">
        <w:rPr>
          <w:sz w:val="24"/>
          <w:szCs w:val="24"/>
          <w:lang w:val="ru-RU"/>
        </w:rPr>
        <w:t xml:space="preserve"> </w:t>
      </w:r>
      <w:r w:rsidR="0006781B" w:rsidRPr="00E1000D">
        <w:rPr>
          <w:sz w:val="24"/>
          <w:szCs w:val="24"/>
          <w:lang w:val="bg-BG"/>
        </w:rPr>
        <w:t xml:space="preserve">заболявания </w:t>
      </w:r>
      <w:r w:rsidR="002B59C7" w:rsidRPr="00E1000D">
        <w:rPr>
          <w:sz w:val="24"/>
          <w:szCs w:val="24"/>
          <w:lang w:val="bg-BG"/>
        </w:rPr>
        <w:t xml:space="preserve">от клас „Някои </w:t>
      </w:r>
      <w:r w:rsidR="002C1F27" w:rsidRPr="00E1000D">
        <w:rPr>
          <w:sz w:val="24"/>
          <w:szCs w:val="24"/>
          <w:lang w:val="bg-BG"/>
        </w:rPr>
        <w:t xml:space="preserve">инфекциозни </w:t>
      </w:r>
      <w:r w:rsidR="002B59C7" w:rsidRPr="00E1000D">
        <w:rPr>
          <w:sz w:val="24"/>
          <w:szCs w:val="24"/>
          <w:lang w:val="bg-BG"/>
        </w:rPr>
        <w:t xml:space="preserve">и паразитни болести” </w:t>
      </w:r>
      <w:r w:rsidR="007003DC" w:rsidRPr="00E1000D">
        <w:rPr>
          <w:sz w:val="24"/>
          <w:szCs w:val="24"/>
          <w:lang w:val="bg-BG"/>
        </w:rPr>
        <w:t xml:space="preserve">или </w:t>
      </w:r>
      <w:r w:rsidR="00E1000D" w:rsidRPr="00E1000D">
        <w:rPr>
          <w:sz w:val="24"/>
          <w:szCs w:val="24"/>
          <w:lang w:val="bg-BG"/>
        </w:rPr>
        <w:t>180</w:t>
      </w:r>
      <w:r w:rsidR="007003DC" w:rsidRPr="00E1000D">
        <w:rPr>
          <w:sz w:val="24"/>
          <w:szCs w:val="24"/>
          <w:lang w:val="bg-BG"/>
        </w:rPr>
        <w:t>.</w:t>
      </w:r>
      <w:r w:rsidR="00E1000D" w:rsidRPr="00D4528D">
        <w:rPr>
          <w:sz w:val="24"/>
          <w:szCs w:val="24"/>
          <w:lang w:val="ru-RU"/>
        </w:rPr>
        <w:t>6</w:t>
      </w:r>
      <w:r w:rsidR="007003DC" w:rsidRPr="00E1000D">
        <w:rPr>
          <w:sz w:val="24"/>
          <w:szCs w:val="24"/>
          <w:lang w:val="bg-BG"/>
        </w:rPr>
        <w:t xml:space="preserve"> на 1 000 д.н.</w:t>
      </w:r>
      <w:r w:rsidR="0006781B" w:rsidRPr="00E1000D">
        <w:rPr>
          <w:sz w:val="24"/>
          <w:szCs w:val="24"/>
          <w:lang w:val="bg-BG"/>
        </w:rPr>
        <w:t xml:space="preserve">, </w:t>
      </w:r>
      <w:r w:rsidR="001D26EF" w:rsidRPr="00E1000D">
        <w:rPr>
          <w:sz w:val="24"/>
          <w:szCs w:val="24"/>
          <w:lang w:val="bg-BG"/>
        </w:rPr>
        <w:t xml:space="preserve">от тях </w:t>
      </w:r>
      <w:r w:rsidR="0006781B" w:rsidRPr="00E1000D">
        <w:rPr>
          <w:sz w:val="24"/>
          <w:szCs w:val="24"/>
          <w:lang w:val="bg-BG"/>
        </w:rPr>
        <w:t xml:space="preserve">чревни инфекции  – </w:t>
      </w:r>
      <w:r w:rsidR="00D469D5" w:rsidRPr="00E1000D">
        <w:rPr>
          <w:sz w:val="24"/>
          <w:szCs w:val="24"/>
          <w:lang w:val="bg-BG"/>
        </w:rPr>
        <w:t>1</w:t>
      </w:r>
      <w:r w:rsidR="00702D47" w:rsidRPr="00E1000D">
        <w:rPr>
          <w:sz w:val="24"/>
          <w:szCs w:val="24"/>
          <w:lang w:val="bg-BG"/>
        </w:rPr>
        <w:t xml:space="preserve"> </w:t>
      </w:r>
      <w:r w:rsidR="00E1000D" w:rsidRPr="00E1000D">
        <w:rPr>
          <w:sz w:val="24"/>
          <w:szCs w:val="24"/>
          <w:lang w:val="bg-BG"/>
        </w:rPr>
        <w:t>21</w:t>
      </w:r>
      <w:r w:rsidR="00981483" w:rsidRPr="00E1000D">
        <w:rPr>
          <w:sz w:val="24"/>
          <w:szCs w:val="24"/>
          <w:lang w:val="bg-BG"/>
        </w:rPr>
        <w:t>6</w:t>
      </w:r>
      <w:r w:rsidR="0006781B" w:rsidRPr="00E1000D">
        <w:rPr>
          <w:sz w:val="24"/>
          <w:szCs w:val="24"/>
          <w:lang w:val="bg-BG"/>
        </w:rPr>
        <w:t xml:space="preserve">  случая </w:t>
      </w:r>
      <w:r w:rsidR="00702D47" w:rsidRPr="00E1000D">
        <w:rPr>
          <w:sz w:val="24"/>
          <w:szCs w:val="24"/>
          <w:lang w:val="bg-BG" w:eastAsia="bg-BG"/>
        </w:rPr>
        <w:t xml:space="preserve">– </w:t>
      </w:r>
      <w:r w:rsidR="00981483" w:rsidRPr="00E1000D">
        <w:rPr>
          <w:sz w:val="24"/>
          <w:szCs w:val="24"/>
          <w:lang w:val="bg-BG" w:eastAsia="bg-BG"/>
        </w:rPr>
        <w:t>5</w:t>
      </w:r>
      <w:r w:rsidR="00D469D5" w:rsidRPr="00E1000D">
        <w:rPr>
          <w:sz w:val="24"/>
          <w:szCs w:val="24"/>
          <w:lang w:val="bg-BG"/>
        </w:rPr>
        <w:t>.</w:t>
      </w:r>
      <w:r w:rsidR="00E1000D" w:rsidRPr="00E1000D">
        <w:rPr>
          <w:sz w:val="24"/>
          <w:szCs w:val="24"/>
          <w:lang w:val="bg-BG"/>
        </w:rPr>
        <w:t>2</w:t>
      </w:r>
      <w:r w:rsidR="001D26EF" w:rsidRPr="00E1000D">
        <w:rPr>
          <w:sz w:val="24"/>
          <w:szCs w:val="24"/>
          <w:lang w:val="bg-BG"/>
        </w:rPr>
        <w:t xml:space="preserve"> на 1</w:t>
      </w:r>
      <w:r w:rsidR="00702D47" w:rsidRPr="00E1000D">
        <w:rPr>
          <w:sz w:val="24"/>
          <w:szCs w:val="24"/>
          <w:lang w:val="bg-BG"/>
        </w:rPr>
        <w:t> </w:t>
      </w:r>
      <w:r w:rsidR="001D26EF" w:rsidRPr="00E1000D">
        <w:rPr>
          <w:sz w:val="24"/>
          <w:szCs w:val="24"/>
          <w:lang w:val="bg-BG"/>
        </w:rPr>
        <w:t>000</w:t>
      </w:r>
      <w:r w:rsidR="00702D47" w:rsidRPr="00E1000D">
        <w:rPr>
          <w:sz w:val="24"/>
          <w:szCs w:val="24"/>
          <w:lang w:val="bg-BG"/>
        </w:rPr>
        <w:t xml:space="preserve"> д.н.</w:t>
      </w:r>
      <w:r w:rsidR="0006781B" w:rsidRPr="00E1000D">
        <w:rPr>
          <w:sz w:val="24"/>
          <w:szCs w:val="24"/>
          <w:lang w:val="bg-BG"/>
        </w:rPr>
        <w:t xml:space="preserve"> </w:t>
      </w:r>
      <w:r w:rsidR="00B761E2" w:rsidRPr="00E1000D">
        <w:rPr>
          <w:sz w:val="24"/>
          <w:szCs w:val="24"/>
          <w:lang w:val="bg-BG"/>
        </w:rPr>
        <w:t>За сравнение през 201</w:t>
      </w:r>
      <w:r w:rsidR="00E1000D" w:rsidRPr="00E1000D">
        <w:rPr>
          <w:sz w:val="24"/>
          <w:szCs w:val="24"/>
          <w:lang w:val="bg-BG"/>
        </w:rPr>
        <w:t>8</w:t>
      </w:r>
      <w:r w:rsidR="00B761E2" w:rsidRPr="00E1000D">
        <w:rPr>
          <w:sz w:val="24"/>
          <w:szCs w:val="24"/>
          <w:lang w:val="bg-BG"/>
        </w:rPr>
        <w:t xml:space="preserve"> г. регистриран</w:t>
      </w:r>
      <w:r w:rsidR="00702D47" w:rsidRPr="00E1000D">
        <w:rPr>
          <w:sz w:val="24"/>
          <w:szCs w:val="24"/>
          <w:lang w:val="bg-BG"/>
        </w:rPr>
        <w:t xml:space="preserve">ите заболявания от този клас са </w:t>
      </w:r>
      <w:r w:rsidR="00E1000D" w:rsidRPr="00D4528D">
        <w:rPr>
          <w:sz w:val="24"/>
          <w:szCs w:val="24"/>
          <w:lang w:val="ru-RU"/>
        </w:rPr>
        <w:t>4</w:t>
      </w:r>
      <w:r w:rsidR="00E1000D" w:rsidRPr="00E1000D">
        <w:rPr>
          <w:sz w:val="24"/>
          <w:szCs w:val="24"/>
          <w:lang w:val="bg-BG"/>
        </w:rPr>
        <w:t>8</w:t>
      </w:r>
      <w:r w:rsidR="00E1000D" w:rsidRPr="00E1000D">
        <w:rPr>
          <w:sz w:val="24"/>
          <w:szCs w:val="24"/>
          <w:lang w:val="ru-RU"/>
        </w:rPr>
        <w:t xml:space="preserve"> 055 </w:t>
      </w:r>
      <w:r w:rsidR="00B761E2" w:rsidRPr="00E1000D">
        <w:rPr>
          <w:sz w:val="24"/>
          <w:szCs w:val="24"/>
          <w:lang w:val="bg-BG"/>
        </w:rPr>
        <w:t>(</w:t>
      </w:r>
      <w:r w:rsidR="00E1000D" w:rsidRPr="00E1000D">
        <w:rPr>
          <w:sz w:val="24"/>
          <w:szCs w:val="24"/>
          <w:lang w:val="bg-BG"/>
        </w:rPr>
        <w:t>202.</w:t>
      </w:r>
      <w:r w:rsidR="00E1000D" w:rsidRPr="00D4528D">
        <w:rPr>
          <w:sz w:val="24"/>
          <w:szCs w:val="24"/>
          <w:lang w:val="ru-RU"/>
        </w:rPr>
        <w:t>4</w:t>
      </w:r>
      <w:r w:rsidR="00E1000D" w:rsidRPr="00E1000D">
        <w:rPr>
          <w:sz w:val="24"/>
          <w:szCs w:val="24"/>
          <w:lang w:val="bg-BG"/>
        </w:rPr>
        <w:t xml:space="preserve"> </w:t>
      </w:r>
      <w:r w:rsidR="00B761E2" w:rsidRPr="00E1000D">
        <w:rPr>
          <w:sz w:val="24"/>
          <w:szCs w:val="24"/>
          <w:lang w:val="bg-BG"/>
        </w:rPr>
        <w:t>на 1 000 д.н.)</w:t>
      </w:r>
      <w:r w:rsidR="00E1000D" w:rsidRPr="00E1000D">
        <w:rPr>
          <w:sz w:val="24"/>
          <w:szCs w:val="24"/>
          <w:lang w:val="bg-BG"/>
        </w:rPr>
        <w:t>,</w:t>
      </w:r>
      <w:r w:rsidR="00E1000D" w:rsidRPr="00D4528D">
        <w:rPr>
          <w:sz w:val="24"/>
          <w:szCs w:val="24"/>
          <w:lang w:val="ru-RU"/>
        </w:rPr>
        <w:t xml:space="preserve"> </w:t>
      </w:r>
      <w:r w:rsidR="00E1000D" w:rsidRPr="00E1000D">
        <w:rPr>
          <w:sz w:val="24"/>
          <w:szCs w:val="24"/>
          <w:lang w:val="bg-BG"/>
        </w:rPr>
        <w:t xml:space="preserve">за 2017 г. – </w:t>
      </w:r>
      <w:r w:rsidR="00E1000D" w:rsidRPr="00D4528D">
        <w:rPr>
          <w:sz w:val="24"/>
          <w:szCs w:val="24"/>
          <w:lang w:val="ru-RU"/>
        </w:rPr>
        <w:t>42</w:t>
      </w:r>
      <w:r w:rsidR="00E1000D" w:rsidRPr="00E1000D">
        <w:rPr>
          <w:sz w:val="24"/>
          <w:szCs w:val="24"/>
          <w:lang w:val="ru-RU"/>
        </w:rPr>
        <w:t> </w:t>
      </w:r>
      <w:r w:rsidR="00E1000D" w:rsidRPr="00D4528D">
        <w:rPr>
          <w:sz w:val="24"/>
          <w:szCs w:val="24"/>
          <w:lang w:val="ru-RU"/>
        </w:rPr>
        <w:t>69</w:t>
      </w:r>
      <w:r w:rsidR="00E1000D" w:rsidRPr="00E1000D">
        <w:rPr>
          <w:sz w:val="24"/>
          <w:szCs w:val="24"/>
          <w:lang w:val="ru-RU"/>
        </w:rPr>
        <w:t xml:space="preserve">2 </w:t>
      </w:r>
      <w:r w:rsidR="00E1000D" w:rsidRPr="00E1000D">
        <w:rPr>
          <w:sz w:val="24"/>
          <w:szCs w:val="24"/>
          <w:lang w:val="bg-BG"/>
        </w:rPr>
        <w:t>(1</w:t>
      </w:r>
      <w:r w:rsidR="00E1000D" w:rsidRPr="00D4528D">
        <w:rPr>
          <w:sz w:val="24"/>
          <w:szCs w:val="24"/>
          <w:lang w:val="ru-RU"/>
        </w:rPr>
        <w:t>77</w:t>
      </w:r>
      <w:r w:rsidR="00E1000D" w:rsidRPr="00E1000D">
        <w:rPr>
          <w:sz w:val="24"/>
          <w:szCs w:val="24"/>
          <w:lang w:val="bg-BG"/>
        </w:rPr>
        <w:t>.</w:t>
      </w:r>
      <w:r w:rsidR="00E1000D" w:rsidRPr="00D4528D">
        <w:rPr>
          <w:sz w:val="24"/>
          <w:szCs w:val="24"/>
          <w:lang w:val="ru-RU"/>
        </w:rPr>
        <w:t>4</w:t>
      </w:r>
      <w:r w:rsidR="00E1000D" w:rsidRPr="00E1000D">
        <w:rPr>
          <w:sz w:val="24"/>
          <w:szCs w:val="24"/>
          <w:lang w:val="bg-BG"/>
        </w:rPr>
        <w:t>на 1 000 д.н.)</w:t>
      </w:r>
      <w:r w:rsidR="00B761E2" w:rsidRPr="00E1000D">
        <w:rPr>
          <w:sz w:val="24"/>
          <w:szCs w:val="24"/>
          <w:lang w:val="bg-BG"/>
        </w:rPr>
        <w:t>,</w:t>
      </w:r>
      <w:r w:rsidR="00E11E9B" w:rsidRPr="00D4528D">
        <w:rPr>
          <w:sz w:val="24"/>
          <w:szCs w:val="24"/>
          <w:lang w:val="ru-RU"/>
        </w:rPr>
        <w:t xml:space="preserve"> </w:t>
      </w:r>
      <w:r w:rsidR="00160F7C" w:rsidRPr="00E1000D">
        <w:rPr>
          <w:sz w:val="24"/>
          <w:szCs w:val="24"/>
          <w:lang w:val="bg-BG"/>
        </w:rPr>
        <w:t xml:space="preserve">за 2016 г. – </w:t>
      </w:r>
      <w:r w:rsidR="00160F7C" w:rsidRPr="00D4528D">
        <w:rPr>
          <w:sz w:val="24"/>
          <w:szCs w:val="24"/>
          <w:lang w:val="ru-RU"/>
        </w:rPr>
        <w:t>41</w:t>
      </w:r>
      <w:r w:rsidR="00160F7C" w:rsidRPr="00E1000D">
        <w:rPr>
          <w:sz w:val="24"/>
          <w:szCs w:val="24"/>
          <w:lang w:val="ru-RU"/>
        </w:rPr>
        <w:t> 8</w:t>
      </w:r>
      <w:r w:rsidR="00160F7C" w:rsidRPr="00D4528D">
        <w:rPr>
          <w:sz w:val="24"/>
          <w:szCs w:val="24"/>
          <w:lang w:val="ru-RU"/>
        </w:rPr>
        <w:t>9</w:t>
      </w:r>
      <w:r w:rsidR="00160F7C" w:rsidRPr="00E1000D">
        <w:rPr>
          <w:sz w:val="24"/>
          <w:szCs w:val="24"/>
          <w:lang w:val="ru-RU"/>
        </w:rPr>
        <w:t xml:space="preserve">4 </w:t>
      </w:r>
      <w:r w:rsidR="00160F7C" w:rsidRPr="00E1000D">
        <w:rPr>
          <w:sz w:val="24"/>
          <w:szCs w:val="24"/>
          <w:lang w:val="bg-BG"/>
        </w:rPr>
        <w:t>(1</w:t>
      </w:r>
      <w:r w:rsidR="00160F7C" w:rsidRPr="00D4528D">
        <w:rPr>
          <w:sz w:val="24"/>
          <w:szCs w:val="24"/>
          <w:lang w:val="ru-RU"/>
        </w:rPr>
        <w:t>72</w:t>
      </w:r>
      <w:r w:rsidR="00160F7C" w:rsidRPr="00E1000D">
        <w:rPr>
          <w:sz w:val="24"/>
          <w:szCs w:val="24"/>
          <w:lang w:val="bg-BG"/>
        </w:rPr>
        <w:t>.</w:t>
      </w:r>
      <w:r w:rsidR="00160F7C" w:rsidRPr="00D4528D">
        <w:rPr>
          <w:sz w:val="24"/>
          <w:szCs w:val="24"/>
          <w:lang w:val="ru-RU"/>
        </w:rPr>
        <w:t>0</w:t>
      </w:r>
      <w:r w:rsidR="00160F7C" w:rsidRPr="00E1000D">
        <w:rPr>
          <w:sz w:val="24"/>
          <w:szCs w:val="24"/>
          <w:lang w:val="bg-BG"/>
        </w:rPr>
        <w:t xml:space="preserve"> на 1 000 д.н.), </w:t>
      </w:r>
      <w:r w:rsidR="00E11E9B" w:rsidRPr="00E1000D">
        <w:rPr>
          <w:sz w:val="24"/>
          <w:szCs w:val="24"/>
          <w:lang w:val="bg-BG"/>
        </w:rPr>
        <w:t>за 201</w:t>
      </w:r>
      <w:r w:rsidR="00E11E9B" w:rsidRPr="00D4528D">
        <w:rPr>
          <w:sz w:val="24"/>
          <w:szCs w:val="24"/>
          <w:lang w:val="ru-RU"/>
        </w:rPr>
        <w:t>5</w:t>
      </w:r>
      <w:r w:rsidR="00E11E9B" w:rsidRPr="00E1000D">
        <w:rPr>
          <w:sz w:val="24"/>
          <w:szCs w:val="24"/>
          <w:lang w:val="bg-BG"/>
        </w:rPr>
        <w:t xml:space="preserve"> г. – </w:t>
      </w:r>
      <w:r w:rsidR="00E11E9B" w:rsidRPr="00E1000D">
        <w:rPr>
          <w:sz w:val="24"/>
          <w:szCs w:val="24"/>
          <w:lang w:val="ru-RU"/>
        </w:rPr>
        <w:t xml:space="preserve">36 844 </w:t>
      </w:r>
      <w:r w:rsidR="00E11E9B" w:rsidRPr="00E1000D">
        <w:rPr>
          <w:sz w:val="24"/>
          <w:szCs w:val="24"/>
          <w:lang w:val="bg-BG"/>
        </w:rPr>
        <w:t>(149.</w:t>
      </w:r>
      <w:r w:rsidR="00E11E9B" w:rsidRPr="00E1000D">
        <w:rPr>
          <w:sz w:val="24"/>
          <w:szCs w:val="24"/>
          <w:lang w:val="ru-RU"/>
        </w:rPr>
        <w:t>5</w:t>
      </w:r>
      <w:r w:rsidR="00F04AC6" w:rsidRPr="00E1000D">
        <w:rPr>
          <w:sz w:val="24"/>
          <w:szCs w:val="24"/>
          <w:lang w:val="bg-BG"/>
        </w:rPr>
        <w:t xml:space="preserve"> на 1 000 д.н.)</w:t>
      </w:r>
      <w:r w:rsidR="00F301CF" w:rsidRPr="00E1000D">
        <w:rPr>
          <w:sz w:val="24"/>
          <w:szCs w:val="24"/>
          <w:lang w:val="bg-BG"/>
        </w:rPr>
        <w:t xml:space="preserve">, </w:t>
      </w:r>
      <w:r w:rsidR="00EF278F" w:rsidRPr="00E1000D">
        <w:rPr>
          <w:sz w:val="24"/>
          <w:szCs w:val="24"/>
          <w:lang w:val="bg-BG"/>
        </w:rPr>
        <w:t xml:space="preserve">от тях </w:t>
      </w:r>
      <w:r w:rsidR="00B761E2" w:rsidRPr="00E1000D">
        <w:rPr>
          <w:sz w:val="24"/>
          <w:szCs w:val="24"/>
          <w:lang w:val="bg-BG"/>
        </w:rPr>
        <w:t xml:space="preserve">чревни инфекции </w:t>
      </w:r>
      <w:r w:rsidR="004C7B0A" w:rsidRPr="00E1000D">
        <w:rPr>
          <w:sz w:val="24"/>
          <w:szCs w:val="24"/>
          <w:lang w:val="bg-BG"/>
        </w:rPr>
        <w:t xml:space="preserve">през </w:t>
      </w:r>
      <w:r w:rsidR="00E1000D">
        <w:rPr>
          <w:sz w:val="24"/>
          <w:szCs w:val="24"/>
          <w:lang w:val="bg-BG"/>
        </w:rPr>
        <w:t xml:space="preserve">2018 г – </w:t>
      </w:r>
      <w:r w:rsidR="00E1000D" w:rsidRPr="00E1000D">
        <w:rPr>
          <w:sz w:val="24"/>
          <w:szCs w:val="24"/>
          <w:lang w:val="bg-BG"/>
        </w:rPr>
        <w:t xml:space="preserve">1 </w:t>
      </w:r>
      <w:r w:rsidR="00E1000D" w:rsidRPr="00D4528D">
        <w:rPr>
          <w:sz w:val="24"/>
          <w:szCs w:val="24"/>
          <w:lang w:val="ru-RU"/>
        </w:rPr>
        <w:t>3</w:t>
      </w:r>
      <w:r w:rsidR="00E1000D" w:rsidRPr="00E1000D">
        <w:rPr>
          <w:sz w:val="24"/>
          <w:szCs w:val="24"/>
          <w:lang w:val="bg-BG"/>
        </w:rPr>
        <w:t xml:space="preserve">76  случая </w:t>
      </w:r>
      <w:r w:rsidR="00E1000D" w:rsidRPr="00E1000D">
        <w:rPr>
          <w:sz w:val="24"/>
          <w:szCs w:val="24"/>
          <w:lang w:val="bg-BG" w:eastAsia="bg-BG"/>
        </w:rPr>
        <w:t>– 5</w:t>
      </w:r>
      <w:r w:rsidR="00E1000D" w:rsidRPr="00E1000D">
        <w:rPr>
          <w:sz w:val="24"/>
          <w:szCs w:val="24"/>
          <w:lang w:val="bg-BG"/>
        </w:rPr>
        <w:t xml:space="preserve">.8 на 1 000 д.н., </w:t>
      </w:r>
      <w:r w:rsidR="00160F7C" w:rsidRPr="00E1000D">
        <w:rPr>
          <w:sz w:val="24"/>
          <w:szCs w:val="24"/>
          <w:lang w:val="bg-BG"/>
        </w:rPr>
        <w:t xml:space="preserve">2017 г. </w:t>
      </w:r>
      <w:r w:rsidR="00160F7C" w:rsidRPr="00E1000D">
        <w:rPr>
          <w:sz w:val="24"/>
          <w:szCs w:val="24"/>
          <w:lang w:val="bg-BG" w:eastAsia="bg-BG"/>
        </w:rPr>
        <w:t>–</w:t>
      </w:r>
      <w:r w:rsidR="00160F7C" w:rsidRPr="00E1000D">
        <w:rPr>
          <w:sz w:val="24"/>
          <w:szCs w:val="24"/>
          <w:lang w:val="bg-BG"/>
        </w:rPr>
        <w:t xml:space="preserve"> 1 </w:t>
      </w:r>
      <w:r w:rsidR="00160F7C" w:rsidRPr="00D4528D">
        <w:rPr>
          <w:sz w:val="24"/>
          <w:szCs w:val="24"/>
          <w:lang w:val="ru-RU"/>
        </w:rPr>
        <w:t xml:space="preserve">063 </w:t>
      </w:r>
      <w:r w:rsidR="00160F7C" w:rsidRPr="00E1000D">
        <w:rPr>
          <w:sz w:val="24"/>
          <w:szCs w:val="24"/>
          <w:lang w:val="bg-BG"/>
        </w:rPr>
        <w:t xml:space="preserve">случая (4.4 на 1 000 д.н.), </w:t>
      </w:r>
      <w:r w:rsidR="00E11E9B" w:rsidRPr="00E1000D">
        <w:rPr>
          <w:sz w:val="24"/>
          <w:szCs w:val="24"/>
          <w:lang w:val="bg-BG"/>
        </w:rPr>
        <w:t>201</w:t>
      </w:r>
      <w:r w:rsidR="00E11E9B" w:rsidRPr="00D4528D">
        <w:rPr>
          <w:sz w:val="24"/>
          <w:szCs w:val="24"/>
          <w:lang w:val="ru-RU"/>
        </w:rPr>
        <w:t>6</w:t>
      </w:r>
      <w:r w:rsidR="00E11E9B" w:rsidRPr="00E1000D">
        <w:rPr>
          <w:sz w:val="24"/>
          <w:szCs w:val="24"/>
          <w:lang w:val="bg-BG"/>
        </w:rPr>
        <w:t xml:space="preserve"> г. </w:t>
      </w:r>
      <w:r w:rsidR="00E11E9B" w:rsidRPr="00E1000D">
        <w:rPr>
          <w:sz w:val="24"/>
          <w:szCs w:val="24"/>
          <w:lang w:val="bg-BG" w:eastAsia="bg-BG"/>
        </w:rPr>
        <w:t>–</w:t>
      </w:r>
      <w:r w:rsidR="00E11E9B" w:rsidRPr="00E1000D">
        <w:rPr>
          <w:sz w:val="24"/>
          <w:szCs w:val="24"/>
          <w:lang w:val="bg-BG"/>
        </w:rPr>
        <w:t xml:space="preserve"> 1 </w:t>
      </w:r>
      <w:r w:rsidR="00E11E9B" w:rsidRPr="00D4528D">
        <w:rPr>
          <w:sz w:val="24"/>
          <w:szCs w:val="24"/>
          <w:lang w:val="ru-RU"/>
        </w:rPr>
        <w:t xml:space="preserve">218 </w:t>
      </w:r>
      <w:r w:rsidR="00E11E9B" w:rsidRPr="00E1000D">
        <w:rPr>
          <w:sz w:val="24"/>
          <w:szCs w:val="24"/>
          <w:lang w:val="bg-BG"/>
        </w:rPr>
        <w:t>случая (5.</w:t>
      </w:r>
      <w:r w:rsidR="00E11E9B" w:rsidRPr="00D4528D">
        <w:rPr>
          <w:sz w:val="24"/>
          <w:szCs w:val="24"/>
          <w:lang w:val="ru-RU"/>
        </w:rPr>
        <w:t>0</w:t>
      </w:r>
      <w:r w:rsidR="00E11E9B" w:rsidRPr="00E1000D">
        <w:rPr>
          <w:sz w:val="24"/>
          <w:szCs w:val="24"/>
          <w:lang w:val="bg-BG"/>
        </w:rPr>
        <w:t xml:space="preserve"> на 1 000 д.н.), </w:t>
      </w:r>
      <w:r w:rsidR="004C7B0A" w:rsidRPr="00E1000D">
        <w:rPr>
          <w:sz w:val="24"/>
          <w:szCs w:val="24"/>
          <w:lang w:val="bg-BG"/>
        </w:rPr>
        <w:t xml:space="preserve">2015 г. </w:t>
      </w:r>
      <w:r w:rsidR="004C7B0A" w:rsidRPr="00E1000D">
        <w:rPr>
          <w:sz w:val="24"/>
          <w:szCs w:val="24"/>
          <w:lang w:val="bg-BG" w:eastAsia="bg-BG"/>
        </w:rPr>
        <w:t>–</w:t>
      </w:r>
      <w:r w:rsidR="004C7B0A" w:rsidRPr="00E1000D">
        <w:rPr>
          <w:sz w:val="24"/>
          <w:szCs w:val="24"/>
          <w:lang w:val="bg-BG"/>
        </w:rPr>
        <w:t xml:space="preserve"> 1 160 случая (4.7 на 1 000 д.н</w:t>
      </w:r>
      <w:r w:rsidR="00160F7C" w:rsidRPr="00E1000D">
        <w:rPr>
          <w:sz w:val="24"/>
          <w:szCs w:val="24"/>
          <w:lang w:val="bg-BG"/>
        </w:rPr>
        <w:t>)</w:t>
      </w:r>
      <w:r w:rsidR="00B761E2" w:rsidRPr="00E1000D">
        <w:rPr>
          <w:sz w:val="24"/>
          <w:szCs w:val="24"/>
          <w:lang w:val="bg-BG"/>
        </w:rPr>
        <w:t>.</w:t>
      </w:r>
      <w:r w:rsidR="006B6552" w:rsidRPr="00E1000D">
        <w:rPr>
          <w:sz w:val="24"/>
          <w:szCs w:val="24"/>
          <w:lang w:val="bg-BG"/>
        </w:rPr>
        <w:t xml:space="preserve"> </w:t>
      </w:r>
    </w:p>
    <w:p w:rsidR="0006781B" w:rsidRPr="00D4528D" w:rsidRDefault="001D26EF" w:rsidP="00E472E0">
      <w:pPr>
        <w:ind w:firstLine="851"/>
        <w:jc w:val="both"/>
        <w:rPr>
          <w:lang w:val="ru-RU"/>
        </w:rPr>
      </w:pPr>
      <w:r w:rsidRPr="00E1000D">
        <w:rPr>
          <w:sz w:val="24"/>
          <w:szCs w:val="24"/>
          <w:lang w:val="bg-BG"/>
        </w:rPr>
        <w:t xml:space="preserve">Хоспитализираните са </w:t>
      </w:r>
      <w:r w:rsidR="0003271F" w:rsidRPr="00E1000D">
        <w:rPr>
          <w:sz w:val="24"/>
          <w:szCs w:val="24"/>
          <w:lang w:val="bg-BG"/>
        </w:rPr>
        <w:t>1</w:t>
      </w:r>
      <w:r w:rsidR="00702D47" w:rsidRPr="00E1000D">
        <w:rPr>
          <w:sz w:val="24"/>
          <w:szCs w:val="24"/>
          <w:lang w:val="bg-BG"/>
        </w:rPr>
        <w:t xml:space="preserve"> </w:t>
      </w:r>
      <w:r w:rsidR="002C2B27" w:rsidRPr="00D4528D">
        <w:rPr>
          <w:sz w:val="24"/>
          <w:szCs w:val="24"/>
          <w:lang w:val="ru-RU"/>
        </w:rPr>
        <w:t>2</w:t>
      </w:r>
      <w:r w:rsidR="00E1000D" w:rsidRPr="00E1000D">
        <w:rPr>
          <w:sz w:val="24"/>
          <w:szCs w:val="24"/>
          <w:lang w:val="bg-BG"/>
        </w:rPr>
        <w:t>98</w:t>
      </w:r>
      <w:r w:rsidR="00A450A7" w:rsidRPr="00E1000D">
        <w:rPr>
          <w:sz w:val="24"/>
          <w:szCs w:val="24"/>
          <w:lang w:val="bg-BG"/>
        </w:rPr>
        <w:t xml:space="preserve"> </w:t>
      </w:r>
      <w:r w:rsidRPr="00E1000D">
        <w:rPr>
          <w:sz w:val="24"/>
          <w:szCs w:val="24"/>
          <w:lang w:val="bg-BG"/>
        </w:rPr>
        <w:t>(</w:t>
      </w:r>
      <w:r w:rsidR="002C2B27" w:rsidRPr="00D4528D">
        <w:rPr>
          <w:sz w:val="24"/>
          <w:szCs w:val="24"/>
          <w:lang w:val="ru-RU"/>
        </w:rPr>
        <w:t>5</w:t>
      </w:r>
      <w:r w:rsidR="0003271F" w:rsidRPr="00E1000D">
        <w:rPr>
          <w:sz w:val="24"/>
          <w:szCs w:val="24"/>
          <w:lang w:val="bg-BG"/>
        </w:rPr>
        <w:t>.</w:t>
      </w:r>
      <w:r w:rsidR="00E1000D" w:rsidRPr="00E1000D">
        <w:rPr>
          <w:sz w:val="24"/>
          <w:szCs w:val="24"/>
          <w:lang w:val="bg-BG"/>
        </w:rPr>
        <w:t>54</w:t>
      </w:r>
      <w:r w:rsidR="00557887" w:rsidRPr="00E1000D">
        <w:rPr>
          <w:sz w:val="24"/>
          <w:szCs w:val="24"/>
          <w:lang w:val="bg-BG"/>
        </w:rPr>
        <w:t xml:space="preserve"> </w:t>
      </w:r>
      <w:r w:rsidRPr="00E1000D">
        <w:rPr>
          <w:sz w:val="24"/>
          <w:szCs w:val="24"/>
          <w:lang w:val="bg-BG"/>
        </w:rPr>
        <w:t xml:space="preserve"> на 1</w:t>
      </w:r>
      <w:r w:rsidR="00702D47" w:rsidRPr="00E1000D">
        <w:rPr>
          <w:sz w:val="24"/>
          <w:szCs w:val="24"/>
          <w:lang w:val="bg-BG"/>
        </w:rPr>
        <w:t xml:space="preserve"> </w:t>
      </w:r>
      <w:r w:rsidRPr="00E1000D">
        <w:rPr>
          <w:sz w:val="24"/>
          <w:szCs w:val="24"/>
          <w:lang w:val="bg-BG"/>
        </w:rPr>
        <w:t xml:space="preserve">000 д.н.), като от тях </w:t>
      </w:r>
      <w:r w:rsidR="00981483" w:rsidRPr="00E1000D">
        <w:rPr>
          <w:sz w:val="24"/>
          <w:szCs w:val="24"/>
          <w:lang w:val="bg-BG"/>
        </w:rPr>
        <w:t>7</w:t>
      </w:r>
      <w:r w:rsidR="00E1000D" w:rsidRPr="00E1000D">
        <w:rPr>
          <w:sz w:val="24"/>
          <w:szCs w:val="24"/>
          <w:lang w:val="bg-BG"/>
        </w:rPr>
        <w:t>72</w:t>
      </w:r>
      <w:r w:rsidRPr="00E1000D">
        <w:rPr>
          <w:sz w:val="24"/>
          <w:szCs w:val="24"/>
          <w:lang w:val="bg-BG"/>
        </w:rPr>
        <w:t xml:space="preserve"> са чревни инфекции (3.</w:t>
      </w:r>
      <w:r w:rsidR="00E11E9B" w:rsidRPr="00D4528D">
        <w:rPr>
          <w:sz w:val="24"/>
          <w:szCs w:val="24"/>
          <w:lang w:val="ru-RU"/>
        </w:rPr>
        <w:t>3</w:t>
      </w:r>
      <w:r w:rsidRPr="00E1000D">
        <w:rPr>
          <w:sz w:val="24"/>
          <w:szCs w:val="24"/>
          <w:lang w:val="bg-BG"/>
        </w:rPr>
        <w:t xml:space="preserve"> на 1000</w:t>
      </w:r>
      <w:r w:rsidR="00557887" w:rsidRPr="00E1000D">
        <w:rPr>
          <w:sz w:val="24"/>
          <w:szCs w:val="24"/>
          <w:lang w:val="bg-BG"/>
        </w:rPr>
        <w:t xml:space="preserve"> д.н)</w:t>
      </w:r>
      <w:r w:rsidRPr="00E1000D">
        <w:rPr>
          <w:sz w:val="24"/>
          <w:szCs w:val="24"/>
          <w:lang w:val="bg-BG"/>
        </w:rPr>
        <w:t>.</w:t>
      </w:r>
      <w:r w:rsidR="0006781B" w:rsidRPr="00E1000D">
        <w:rPr>
          <w:sz w:val="24"/>
          <w:szCs w:val="24"/>
          <w:lang w:val="bg-BG"/>
        </w:rPr>
        <w:t xml:space="preserve"> </w:t>
      </w:r>
      <w:r w:rsidR="006B6552" w:rsidRPr="00E1000D">
        <w:rPr>
          <w:sz w:val="24"/>
          <w:szCs w:val="24"/>
          <w:lang w:val="bg-BG"/>
        </w:rPr>
        <w:t>За сравнение</w:t>
      </w:r>
      <w:r w:rsidR="00E11E9B" w:rsidRPr="00D4528D">
        <w:rPr>
          <w:sz w:val="24"/>
          <w:szCs w:val="24"/>
          <w:lang w:val="ru-RU"/>
        </w:rPr>
        <w:t xml:space="preserve"> </w:t>
      </w:r>
      <w:r w:rsidR="00E11E9B" w:rsidRPr="00E1000D">
        <w:rPr>
          <w:sz w:val="24"/>
          <w:szCs w:val="24"/>
          <w:lang w:val="bg-BG"/>
        </w:rPr>
        <w:t xml:space="preserve">през </w:t>
      </w:r>
      <w:r w:rsidR="00366C93" w:rsidRPr="00E1000D">
        <w:rPr>
          <w:sz w:val="24"/>
          <w:szCs w:val="24"/>
          <w:lang w:val="bg-BG"/>
        </w:rPr>
        <w:t>201</w:t>
      </w:r>
      <w:r w:rsidR="00E1000D" w:rsidRPr="00E1000D">
        <w:rPr>
          <w:sz w:val="24"/>
          <w:szCs w:val="24"/>
          <w:lang w:val="bg-BG"/>
        </w:rPr>
        <w:t>8</w:t>
      </w:r>
      <w:r w:rsidR="00366C93" w:rsidRPr="00E1000D">
        <w:rPr>
          <w:sz w:val="24"/>
          <w:szCs w:val="24"/>
          <w:lang w:val="bg-BG"/>
        </w:rPr>
        <w:t xml:space="preserve"> г. са </w:t>
      </w:r>
      <w:r w:rsidR="00E1000D" w:rsidRPr="00E1000D">
        <w:rPr>
          <w:sz w:val="24"/>
          <w:szCs w:val="24"/>
          <w:lang w:val="bg-BG"/>
        </w:rPr>
        <w:t xml:space="preserve">1 </w:t>
      </w:r>
      <w:r w:rsidR="00E1000D" w:rsidRPr="00D4528D">
        <w:rPr>
          <w:sz w:val="24"/>
          <w:szCs w:val="24"/>
          <w:lang w:val="ru-RU"/>
        </w:rPr>
        <w:t>2</w:t>
      </w:r>
      <w:r w:rsidR="00E1000D" w:rsidRPr="00E1000D">
        <w:rPr>
          <w:sz w:val="24"/>
          <w:szCs w:val="24"/>
          <w:lang w:val="bg-BG"/>
        </w:rPr>
        <w:t>72 (</w:t>
      </w:r>
      <w:r w:rsidR="00E1000D" w:rsidRPr="00D4528D">
        <w:rPr>
          <w:sz w:val="24"/>
          <w:szCs w:val="24"/>
          <w:lang w:val="ru-RU"/>
        </w:rPr>
        <w:t>5</w:t>
      </w:r>
      <w:r w:rsidR="00E1000D" w:rsidRPr="00E1000D">
        <w:rPr>
          <w:sz w:val="24"/>
          <w:szCs w:val="24"/>
          <w:lang w:val="bg-BG"/>
        </w:rPr>
        <w:t xml:space="preserve">.36  на 1 000 д.н.), </w:t>
      </w:r>
      <w:r w:rsidR="00366C93" w:rsidRPr="00E1000D">
        <w:rPr>
          <w:sz w:val="24"/>
          <w:szCs w:val="24"/>
          <w:lang w:val="bg-BG"/>
        </w:rPr>
        <w:t xml:space="preserve">от тях </w:t>
      </w:r>
      <w:r w:rsidR="00E1000D" w:rsidRPr="00E1000D">
        <w:rPr>
          <w:sz w:val="24"/>
          <w:szCs w:val="24"/>
          <w:lang w:val="bg-BG"/>
        </w:rPr>
        <w:t>798</w:t>
      </w:r>
      <w:r w:rsidR="00366C93" w:rsidRPr="00E1000D">
        <w:rPr>
          <w:sz w:val="24"/>
          <w:szCs w:val="24"/>
          <w:lang w:val="bg-BG"/>
        </w:rPr>
        <w:t xml:space="preserve"> са чревни инфекции (3.</w:t>
      </w:r>
      <w:r w:rsidR="00E1000D" w:rsidRPr="00E1000D">
        <w:rPr>
          <w:sz w:val="24"/>
          <w:szCs w:val="24"/>
          <w:lang w:val="bg-BG"/>
        </w:rPr>
        <w:t>4</w:t>
      </w:r>
      <w:r w:rsidR="00366C93" w:rsidRPr="00E1000D">
        <w:rPr>
          <w:sz w:val="24"/>
          <w:szCs w:val="24"/>
          <w:lang w:val="bg-BG"/>
        </w:rPr>
        <w:t xml:space="preserve"> на 1 000 д.н),</w:t>
      </w:r>
      <w:r w:rsidR="00E1000D" w:rsidRPr="00E1000D">
        <w:rPr>
          <w:sz w:val="24"/>
          <w:szCs w:val="24"/>
          <w:lang w:val="bg-BG"/>
        </w:rPr>
        <w:t xml:space="preserve"> 2017 г. са 1 </w:t>
      </w:r>
      <w:r w:rsidR="00E1000D" w:rsidRPr="00D4528D">
        <w:rPr>
          <w:sz w:val="24"/>
          <w:szCs w:val="24"/>
          <w:lang w:val="ru-RU"/>
        </w:rPr>
        <w:t>2</w:t>
      </w:r>
      <w:r w:rsidR="00E1000D" w:rsidRPr="00E1000D">
        <w:rPr>
          <w:sz w:val="24"/>
          <w:szCs w:val="24"/>
          <w:lang w:val="bg-BG"/>
        </w:rPr>
        <w:t>56 (</w:t>
      </w:r>
      <w:r w:rsidR="00E1000D" w:rsidRPr="00D4528D">
        <w:rPr>
          <w:sz w:val="24"/>
          <w:szCs w:val="24"/>
          <w:lang w:val="ru-RU"/>
        </w:rPr>
        <w:t>5</w:t>
      </w:r>
      <w:r w:rsidR="00E1000D" w:rsidRPr="00E1000D">
        <w:rPr>
          <w:sz w:val="24"/>
          <w:szCs w:val="24"/>
          <w:lang w:val="bg-BG"/>
        </w:rPr>
        <w:t>.</w:t>
      </w:r>
      <w:r w:rsidR="00E1000D" w:rsidRPr="00D4528D">
        <w:rPr>
          <w:sz w:val="24"/>
          <w:szCs w:val="24"/>
          <w:lang w:val="ru-RU"/>
        </w:rPr>
        <w:t>2</w:t>
      </w:r>
      <w:r w:rsidR="00E1000D" w:rsidRPr="00E1000D">
        <w:rPr>
          <w:sz w:val="24"/>
          <w:szCs w:val="24"/>
          <w:lang w:val="bg-BG"/>
        </w:rPr>
        <w:t>2  на 1000 д.н.), от тях 801 са чревни инфекции (3.2 на 1 000 д.н),</w:t>
      </w:r>
      <w:r w:rsidR="00366C93" w:rsidRPr="00E1000D">
        <w:rPr>
          <w:sz w:val="24"/>
          <w:szCs w:val="24"/>
          <w:lang w:val="bg-BG"/>
        </w:rPr>
        <w:t xml:space="preserve"> </w:t>
      </w:r>
      <w:r w:rsidR="00E11E9B" w:rsidRPr="00E1000D">
        <w:rPr>
          <w:sz w:val="24"/>
          <w:szCs w:val="24"/>
          <w:lang w:val="bg-BG"/>
        </w:rPr>
        <w:t>201</w:t>
      </w:r>
      <w:r w:rsidR="00E11E9B" w:rsidRPr="00D4528D">
        <w:rPr>
          <w:sz w:val="24"/>
          <w:szCs w:val="24"/>
          <w:lang w:val="ru-RU"/>
        </w:rPr>
        <w:t>6</w:t>
      </w:r>
      <w:r w:rsidR="00E11E9B" w:rsidRPr="00E1000D">
        <w:rPr>
          <w:sz w:val="24"/>
          <w:szCs w:val="24"/>
          <w:lang w:val="bg-BG"/>
        </w:rPr>
        <w:t xml:space="preserve"> г. са 1 </w:t>
      </w:r>
      <w:r w:rsidR="00E11E9B" w:rsidRPr="00D4528D">
        <w:rPr>
          <w:sz w:val="24"/>
          <w:szCs w:val="24"/>
          <w:lang w:val="ru-RU"/>
        </w:rPr>
        <w:t>2</w:t>
      </w:r>
      <w:r w:rsidR="00E11E9B" w:rsidRPr="00E1000D">
        <w:rPr>
          <w:sz w:val="24"/>
          <w:szCs w:val="24"/>
          <w:lang w:val="bg-BG"/>
        </w:rPr>
        <w:t>89 (</w:t>
      </w:r>
      <w:r w:rsidR="00E11E9B" w:rsidRPr="00D4528D">
        <w:rPr>
          <w:sz w:val="24"/>
          <w:szCs w:val="24"/>
          <w:lang w:val="ru-RU"/>
        </w:rPr>
        <w:t>5</w:t>
      </w:r>
      <w:r w:rsidR="00E11E9B" w:rsidRPr="00E1000D">
        <w:rPr>
          <w:sz w:val="24"/>
          <w:szCs w:val="24"/>
          <w:lang w:val="bg-BG"/>
        </w:rPr>
        <w:t>.</w:t>
      </w:r>
      <w:r w:rsidR="00E11E9B" w:rsidRPr="00D4528D">
        <w:rPr>
          <w:sz w:val="24"/>
          <w:szCs w:val="24"/>
          <w:lang w:val="ru-RU"/>
        </w:rPr>
        <w:t>29</w:t>
      </w:r>
      <w:r w:rsidR="00E11E9B" w:rsidRPr="00E1000D">
        <w:rPr>
          <w:sz w:val="24"/>
          <w:szCs w:val="24"/>
          <w:lang w:val="bg-BG"/>
        </w:rPr>
        <w:t xml:space="preserve">  на 1000 д.н.), от тях 8</w:t>
      </w:r>
      <w:r w:rsidR="00E11E9B" w:rsidRPr="00D4528D">
        <w:rPr>
          <w:sz w:val="24"/>
          <w:szCs w:val="24"/>
          <w:lang w:val="ru-RU"/>
        </w:rPr>
        <w:t>8</w:t>
      </w:r>
      <w:r w:rsidR="00E11E9B" w:rsidRPr="00E1000D">
        <w:rPr>
          <w:sz w:val="24"/>
          <w:szCs w:val="24"/>
          <w:lang w:val="bg-BG"/>
        </w:rPr>
        <w:t xml:space="preserve">6 са чревни инфекции (3.5 на 1 000 д.н), </w:t>
      </w:r>
      <w:r w:rsidR="006B6552" w:rsidRPr="00E1000D">
        <w:rPr>
          <w:sz w:val="24"/>
          <w:szCs w:val="24"/>
          <w:lang w:val="bg-BG"/>
        </w:rPr>
        <w:t xml:space="preserve"> </w:t>
      </w:r>
      <w:r w:rsidR="00D469D5" w:rsidRPr="00E1000D">
        <w:rPr>
          <w:sz w:val="24"/>
          <w:szCs w:val="24"/>
          <w:lang w:val="bg-BG"/>
        </w:rPr>
        <w:t>през 201</w:t>
      </w:r>
      <w:r w:rsidR="004C7B0A" w:rsidRPr="00E1000D">
        <w:rPr>
          <w:sz w:val="24"/>
          <w:szCs w:val="24"/>
          <w:lang w:val="bg-BG"/>
        </w:rPr>
        <w:t>5</w:t>
      </w:r>
      <w:r w:rsidR="00D469D5" w:rsidRPr="00E1000D">
        <w:rPr>
          <w:sz w:val="24"/>
          <w:szCs w:val="24"/>
          <w:lang w:val="bg-BG"/>
        </w:rPr>
        <w:t xml:space="preserve"> г. са 1</w:t>
      </w:r>
      <w:r w:rsidR="00406D8B" w:rsidRPr="00E1000D">
        <w:rPr>
          <w:sz w:val="24"/>
          <w:szCs w:val="24"/>
          <w:lang w:val="bg-BG"/>
        </w:rPr>
        <w:t xml:space="preserve"> </w:t>
      </w:r>
      <w:r w:rsidR="00D469D5" w:rsidRPr="00E1000D">
        <w:rPr>
          <w:sz w:val="24"/>
          <w:szCs w:val="24"/>
          <w:lang w:val="bg-BG"/>
        </w:rPr>
        <w:t>1</w:t>
      </w:r>
      <w:r w:rsidR="004C7B0A" w:rsidRPr="00E1000D">
        <w:rPr>
          <w:sz w:val="24"/>
          <w:szCs w:val="24"/>
          <w:lang w:val="bg-BG"/>
        </w:rPr>
        <w:t>8</w:t>
      </w:r>
      <w:r w:rsidR="00D469D5" w:rsidRPr="00E1000D">
        <w:rPr>
          <w:sz w:val="24"/>
          <w:szCs w:val="24"/>
          <w:lang w:val="bg-BG"/>
        </w:rPr>
        <w:t>9 (4.</w:t>
      </w:r>
      <w:r w:rsidR="004C7B0A" w:rsidRPr="00E1000D">
        <w:rPr>
          <w:sz w:val="24"/>
          <w:szCs w:val="24"/>
          <w:lang w:val="bg-BG"/>
        </w:rPr>
        <w:t>83</w:t>
      </w:r>
      <w:r w:rsidR="008D2772" w:rsidRPr="00E1000D">
        <w:rPr>
          <w:sz w:val="24"/>
          <w:szCs w:val="24"/>
          <w:lang w:val="bg-BG"/>
        </w:rPr>
        <w:t xml:space="preserve"> н</w:t>
      </w:r>
      <w:r w:rsidR="00D469D5" w:rsidRPr="00E1000D">
        <w:rPr>
          <w:sz w:val="24"/>
          <w:szCs w:val="24"/>
          <w:lang w:val="bg-BG"/>
        </w:rPr>
        <w:t>а 1000 д.н.), от тях 8</w:t>
      </w:r>
      <w:r w:rsidR="004C7B0A" w:rsidRPr="00E1000D">
        <w:rPr>
          <w:sz w:val="24"/>
          <w:szCs w:val="24"/>
          <w:lang w:val="bg-BG"/>
        </w:rPr>
        <w:t xml:space="preserve">66 </w:t>
      </w:r>
      <w:r w:rsidR="00406D8B" w:rsidRPr="00E1000D">
        <w:rPr>
          <w:sz w:val="24"/>
          <w:szCs w:val="24"/>
          <w:lang w:val="bg-BG"/>
        </w:rPr>
        <w:t xml:space="preserve">са </w:t>
      </w:r>
      <w:r w:rsidR="004C7B0A" w:rsidRPr="00E1000D">
        <w:rPr>
          <w:sz w:val="24"/>
          <w:szCs w:val="24"/>
          <w:lang w:val="bg-BG"/>
        </w:rPr>
        <w:t>чревни инфекции (3.5</w:t>
      </w:r>
      <w:r w:rsidR="00D469D5" w:rsidRPr="00E1000D">
        <w:rPr>
          <w:sz w:val="24"/>
          <w:szCs w:val="24"/>
          <w:lang w:val="bg-BG"/>
        </w:rPr>
        <w:t xml:space="preserve"> на 1</w:t>
      </w:r>
      <w:r w:rsidR="004C7B0A" w:rsidRPr="00E1000D">
        <w:rPr>
          <w:sz w:val="24"/>
          <w:szCs w:val="24"/>
          <w:lang w:val="bg-BG"/>
        </w:rPr>
        <w:t> </w:t>
      </w:r>
      <w:r w:rsidR="00D469D5" w:rsidRPr="00E1000D">
        <w:rPr>
          <w:sz w:val="24"/>
          <w:szCs w:val="24"/>
          <w:lang w:val="bg-BG"/>
        </w:rPr>
        <w:t>000 д.н)</w:t>
      </w:r>
      <w:r w:rsidR="00BA6FF2" w:rsidRPr="00E1000D">
        <w:rPr>
          <w:sz w:val="24"/>
          <w:szCs w:val="24"/>
          <w:lang w:val="bg-BG"/>
        </w:rPr>
        <w:t xml:space="preserve">. </w:t>
      </w:r>
    </w:p>
    <w:p w:rsidR="0035512A" w:rsidRPr="00F04AC6" w:rsidRDefault="007C760F" w:rsidP="0035512A">
      <w:pPr>
        <w:ind w:firstLine="880"/>
        <w:jc w:val="both"/>
        <w:rPr>
          <w:sz w:val="24"/>
          <w:szCs w:val="24"/>
          <w:lang w:val="bg-BG"/>
        </w:rPr>
      </w:pPr>
      <w:r w:rsidRPr="00D4528D">
        <w:rPr>
          <w:sz w:val="24"/>
          <w:szCs w:val="24"/>
          <w:lang w:val="ru-RU"/>
        </w:rPr>
        <w:t xml:space="preserve"> </w:t>
      </w:r>
      <w:r w:rsidR="0035512A" w:rsidRPr="00F04AC6">
        <w:rPr>
          <w:sz w:val="24"/>
          <w:szCs w:val="24"/>
          <w:lang w:val="bg-BG"/>
        </w:rPr>
        <w:t>През 201</w:t>
      </w:r>
      <w:r w:rsidR="008B5740" w:rsidRPr="00D4528D">
        <w:rPr>
          <w:sz w:val="24"/>
          <w:szCs w:val="24"/>
          <w:lang w:val="ru-RU"/>
        </w:rPr>
        <w:t>9</w:t>
      </w:r>
      <w:r w:rsidR="0035512A" w:rsidRPr="00F04AC6">
        <w:rPr>
          <w:sz w:val="24"/>
          <w:szCs w:val="24"/>
          <w:lang w:val="bg-BG"/>
        </w:rPr>
        <w:t xml:space="preserve"> г. регистрираните заболявания от активна туберкулоза са 1</w:t>
      </w:r>
      <w:r w:rsidR="008B5740" w:rsidRPr="00D4528D">
        <w:rPr>
          <w:sz w:val="24"/>
          <w:szCs w:val="24"/>
          <w:lang w:val="ru-RU"/>
        </w:rPr>
        <w:t>89</w:t>
      </w:r>
      <w:r w:rsidR="0035512A" w:rsidRPr="00F04AC6">
        <w:rPr>
          <w:sz w:val="24"/>
          <w:szCs w:val="24"/>
          <w:lang w:val="bg-BG"/>
        </w:rPr>
        <w:t xml:space="preserve"> (</w:t>
      </w:r>
      <w:r w:rsidR="008B5740" w:rsidRPr="00F04AC6">
        <w:rPr>
          <w:sz w:val="24"/>
          <w:szCs w:val="24"/>
          <w:lang w:val="bg-BG"/>
        </w:rPr>
        <w:t>при 1</w:t>
      </w:r>
      <w:r w:rsidR="008B5740" w:rsidRPr="00D4528D">
        <w:rPr>
          <w:sz w:val="24"/>
          <w:szCs w:val="24"/>
          <w:lang w:val="ru-RU"/>
        </w:rPr>
        <w:t>53</w:t>
      </w:r>
      <w:r w:rsidR="008B5740" w:rsidRPr="00F04AC6">
        <w:rPr>
          <w:sz w:val="24"/>
          <w:szCs w:val="24"/>
          <w:lang w:val="bg-BG"/>
        </w:rPr>
        <w:t xml:space="preserve"> – за 201</w:t>
      </w:r>
      <w:r w:rsidR="008B5740" w:rsidRPr="00D4528D">
        <w:rPr>
          <w:sz w:val="24"/>
          <w:szCs w:val="24"/>
          <w:lang w:val="ru-RU"/>
        </w:rPr>
        <w:t>8</w:t>
      </w:r>
      <w:r w:rsidR="008B5740" w:rsidRPr="00F04AC6">
        <w:rPr>
          <w:sz w:val="24"/>
          <w:szCs w:val="24"/>
          <w:lang w:val="bg-BG"/>
        </w:rPr>
        <w:t xml:space="preserve"> г., </w:t>
      </w:r>
      <w:r w:rsidR="00366C93" w:rsidRPr="00F04AC6">
        <w:rPr>
          <w:sz w:val="24"/>
          <w:szCs w:val="24"/>
          <w:lang w:val="bg-BG"/>
        </w:rPr>
        <w:t>1</w:t>
      </w:r>
      <w:r w:rsidR="00366C93" w:rsidRPr="00F04AC6">
        <w:rPr>
          <w:sz w:val="24"/>
          <w:szCs w:val="24"/>
          <w:lang w:val="ru-RU"/>
        </w:rPr>
        <w:t>91</w:t>
      </w:r>
      <w:r w:rsidR="00366C93" w:rsidRPr="00F04AC6">
        <w:rPr>
          <w:sz w:val="24"/>
          <w:szCs w:val="24"/>
          <w:lang w:val="bg-BG"/>
        </w:rPr>
        <w:t xml:space="preserve"> – за 2017 г., </w:t>
      </w:r>
      <w:r w:rsidR="00E11E9B" w:rsidRPr="00F04AC6">
        <w:rPr>
          <w:sz w:val="24"/>
          <w:szCs w:val="24"/>
          <w:lang w:val="bg-BG"/>
        </w:rPr>
        <w:t>1</w:t>
      </w:r>
      <w:r w:rsidR="00E11E9B" w:rsidRPr="00F04AC6">
        <w:rPr>
          <w:sz w:val="24"/>
          <w:szCs w:val="24"/>
          <w:lang w:val="ru-RU"/>
        </w:rPr>
        <w:t>4</w:t>
      </w:r>
      <w:r w:rsidR="00E11E9B" w:rsidRPr="00D4528D">
        <w:rPr>
          <w:sz w:val="24"/>
          <w:szCs w:val="24"/>
          <w:lang w:val="ru-RU"/>
        </w:rPr>
        <w:t>0</w:t>
      </w:r>
      <w:r w:rsidR="00E11E9B" w:rsidRPr="00F04AC6">
        <w:rPr>
          <w:sz w:val="24"/>
          <w:szCs w:val="24"/>
          <w:lang w:val="bg-BG"/>
        </w:rPr>
        <w:t xml:space="preserve"> – за 201</w:t>
      </w:r>
      <w:r w:rsidR="00E11E9B" w:rsidRPr="00D4528D">
        <w:rPr>
          <w:sz w:val="24"/>
          <w:szCs w:val="24"/>
          <w:lang w:val="ru-RU"/>
        </w:rPr>
        <w:t>6</w:t>
      </w:r>
      <w:r w:rsidR="00E11E9B" w:rsidRPr="00F04AC6">
        <w:rPr>
          <w:sz w:val="24"/>
          <w:szCs w:val="24"/>
          <w:lang w:val="bg-BG"/>
        </w:rPr>
        <w:t xml:space="preserve"> г.,</w:t>
      </w:r>
      <w:r w:rsidR="00E11E9B" w:rsidRPr="00D4528D">
        <w:rPr>
          <w:sz w:val="24"/>
          <w:szCs w:val="24"/>
          <w:lang w:val="ru-RU"/>
        </w:rPr>
        <w:t xml:space="preserve"> </w:t>
      </w:r>
      <w:r w:rsidR="0035512A" w:rsidRPr="00F04AC6">
        <w:rPr>
          <w:sz w:val="24"/>
          <w:szCs w:val="24"/>
          <w:lang w:val="bg-BG"/>
        </w:rPr>
        <w:t>1</w:t>
      </w:r>
      <w:r w:rsidR="0035512A" w:rsidRPr="00F04AC6">
        <w:rPr>
          <w:sz w:val="24"/>
          <w:szCs w:val="24"/>
          <w:lang w:val="ru-RU"/>
        </w:rPr>
        <w:t>4</w:t>
      </w:r>
      <w:r w:rsidR="0035512A" w:rsidRPr="00D4528D">
        <w:rPr>
          <w:sz w:val="24"/>
          <w:szCs w:val="24"/>
          <w:lang w:val="ru-RU"/>
        </w:rPr>
        <w:t>9</w:t>
      </w:r>
      <w:r w:rsidR="0035512A" w:rsidRPr="00F04AC6">
        <w:rPr>
          <w:sz w:val="24"/>
          <w:szCs w:val="24"/>
          <w:lang w:val="bg-BG"/>
        </w:rPr>
        <w:t xml:space="preserve"> – за 201</w:t>
      </w:r>
      <w:r w:rsidR="0035512A" w:rsidRPr="00D4528D">
        <w:rPr>
          <w:sz w:val="24"/>
          <w:szCs w:val="24"/>
          <w:lang w:val="ru-RU"/>
        </w:rPr>
        <w:t>5</w:t>
      </w:r>
      <w:r w:rsidR="0035512A" w:rsidRPr="00F04AC6">
        <w:rPr>
          <w:sz w:val="24"/>
          <w:szCs w:val="24"/>
          <w:lang w:val="bg-BG"/>
        </w:rPr>
        <w:t xml:space="preserve"> г</w:t>
      </w:r>
      <w:r w:rsidR="00366C93" w:rsidRPr="00F04AC6">
        <w:rPr>
          <w:sz w:val="24"/>
          <w:szCs w:val="24"/>
          <w:lang w:val="bg-BG"/>
        </w:rPr>
        <w:t>.</w:t>
      </w:r>
      <w:r w:rsidR="0035512A" w:rsidRPr="00F04AC6">
        <w:rPr>
          <w:sz w:val="24"/>
          <w:szCs w:val="24"/>
          <w:lang w:val="bg-BG"/>
        </w:rPr>
        <w:t xml:space="preserve">). От тях новооткритите са </w:t>
      </w:r>
      <w:r w:rsidR="00F04AC6" w:rsidRPr="00D4528D">
        <w:rPr>
          <w:sz w:val="24"/>
          <w:szCs w:val="24"/>
          <w:lang w:val="ru-RU"/>
        </w:rPr>
        <w:t>3</w:t>
      </w:r>
      <w:r w:rsidR="00366C93" w:rsidRPr="00F04AC6">
        <w:rPr>
          <w:sz w:val="24"/>
          <w:szCs w:val="24"/>
          <w:lang w:val="bg-BG"/>
        </w:rPr>
        <w:t>8</w:t>
      </w:r>
      <w:r w:rsidR="0035512A" w:rsidRPr="00F04AC6">
        <w:rPr>
          <w:sz w:val="24"/>
          <w:szCs w:val="24"/>
          <w:lang w:val="bg-BG"/>
        </w:rPr>
        <w:t xml:space="preserve"> (при </w:t>
      </w:r>
      <w:r w:rsidR="00F04AC6" w:rsidRPr="00D4528D">
        <w:rPr>
          <w:sz w:val="24"/>
          <w:szCs w:val="24"/>
          <w:lang w:val="ru-RU"/>
        </w:rPr>
        <w:t>48</w:t>
      </w:r>
      <w:r w:rsidR="00F04AC6" w:rsidRPr="00F04AC6">
        <w:rPr>
          <w:sz w:val="24"/>
          <w:szCs w:val="24"/>
          <w:lang w:val="bg-BG"/>
        </w:rPr>
        <w:t xml:space="preserve"> – за 201</w:t>
      </w:r>
      <w:r w:rsidR="00F04AC6" w:rsidRPr="00D4528D">
        <w:rPr>
          <w:sz w:val="24"/>
          <w:szCs w:val="24"/>
          <w:lang w:val="ru-RU"/>
        </w:rPr>
        <w:t>8</w:t>
      </w:r>
      <w:r w:rsidR="00F04AC6" w:rsidRPr="00F04AC6">
        <w:rPr>
          <w:sz w:val="24"/>
          <w:szCs w:val="24"/>
          <w:lang w:val="bg-BG"/>
        </w:rPr>
        <w:t xml:space="preserve"> г., </w:t>
      </w:r>
      <w:r w:rsidR="00366C93" w:rsidRPr="00F04AC6">
        <w:rPr>
          <w:sz w:val="24"/>
          <w:szCs w:val="24"/>
          <w:lang w:val="bg-BG"/>
        </w:rPr>
        <w:t xml:space="preserve">56 за 2017 г., </w:t>
      </w:r>
      <w:r w:rsidR="00E11E9B" w:rsidRPr="00D4528D">
        <w:rPr>
          <w:sz w:val="24"/>
          <w:szCs w:val="24"/>
          <w:lang w:val="ru-RU"/>
        </w:rPr>
        <w:t>48</w:t>
      </w:r>
      <w:r w:rsidR="00E11E9B" w:rsidRPr="00F04AC6">
        <w:rPr>
          <w:sz w:val="24"/>
          <w:szCs w:val="24"/>
          <w:lang w:val="bg-BG"/>
        </w:rPr>
        <w:t xml:space="preserve"> – за 201</w:t>
      </w:r>
      <w:r w:rsidR="00E11E9B" w:rsidRPr="00D4528D">
        <w:rPr>
          <w:sz w:val="24"/>
          <w:szCs w:val="24"/>
          <w:lang w:val="ru-RU"/>
        </w:rPr>
        <w:t>6</w:t>
      </w:r>
      <w:r w:rsidR="00E11E9B" w:rsidRPr="00F04AC6">
        <w:rPr>
          <w:sz w:val="24"/>
          <w:szCs w:val="24"/>
          <w:lang w:val="bg-BG"/>
        </w:rPr>
        <w:t xml:space="preserve"> г., </w:t>
      </w:r>
      <w:r w:rsidR="0035512A" w:rsidRPr="00D4528D">
        <w:rPr>
          <w:sz w:val="24"/>
          <w:szCs w:val="24"/>
          <w:lang w:val="ru-RU"/>
        </w:rPr>
        <w:t>37</w:t>
      </w:r>
      <w:r w:rsidR="0035512A" w:rsidRPr="00F04AC6">
        <w:rPr>
          <w:sz w:val="24"/>
          <w:szCs w:val="24"/>
          <w:lang w:val="bg-BG"/>
        </w:rPr>
        <w:t xml:space="preserve"> – за 201</w:t>
      </w:r>
      <w:r w:rsidR="0035512A" w:rsidRPr="00D4528D">
        <w:rPr>
          <w:sz w:val="24"/>
          <w:szCs w:val="24"/>
          <w:lang w:val="ru-RU"/>
        </w:rPr>
        <w:t>5</w:t>
      </w:r>
      <w:r w:rsidR="00F04AC6" w:rsidRPr="00F04AC6">
        <w:rPr>
          <w:sz w:val="24"/>
          <w:szCs w:val="24"/>
          <w:lang w:val="bg-BG"/>
        </w:rPr>
        <w:t xml:space="preserve"> г.</w:t>
      </w:r>
      <w:r w:rsidR="0035512A" w:rsidRPr="00F04AC6">
        <w:rPr>
          <w:sz w:val="24"/>
          <w:szCs w:val="24"/>
          <w:lang w:val="bg-BG"/>
        </w:rPr>
        <w:t>).</w:t>
      </w:r>
    </w:p>
    <w:p w:rsidR="00F04AC6" w:rsidRDefault="0035512A" w:rsidP="0035512A">
      <w:pPr>
        <w:ind w:firstLine="880"/>
        <w:jc w:val="both"/>
        <w:rPr>
          <w:sz w:val="24"/>
          <w:szCs w:val="24"/>
          <w:lang w:val="bg-BG"/>
        </w:rPr>
      </w:pPr>
      <w:r w:rsidRPr="00F04AC6">
        <w:rPr>
          <w:sz w:val="24"/>
          <w:szCs w:val="24"/>
          <w:lang w:val="bg-BG"/>
        </w:rPr>
        <w:t>Регистрираната заболеваемост за областта за 201</w:t>
      </w:r>
      <w:r w:rsidR="00F04AC6" w:rsidRPr="00D4528D">
        <w:rPr>
          <w:sz w:val="24"/>
          <w:szCs w:val="24"/>
          <w:lang w:val="ru-RU"/>
        </w:rPr>
        <w:t>9</w:t>
      </w:r>
      <w:r w:rsidRPr="00F04AC6">
        <w:rPr>
          <w:sz w:val="24"/>
          <w:szCs w:val="24"/>
          <w:lang w:val="bg-BG"/>
        </w:rPr>
        <w:t xml:space="preserve"> г. е </w:t>
      </w:r>
      <w:r w:rsidR="00F04AC6" w:rsidRPr="00D4528D">
        <w:rPr>
          <w:sz w:val="24"/>
          <w:szCs w:val="24"/>
          <w:lang w:val="ru-RU"/>
        </w:rPr>
        <w:t>80</w:t>
      </w:r>
      <w:r w:rsidR="00366C93" w:rsidRPr="00F04AC6">
        <w:rPr>
          <w:sz w:val="24"/>
          <w:szCs w:val="24"/>
          <w:lang w:val="bg-BG"/>
        </w:rPr>
        <w:t>.</w:t>
      </w:r>
      <w:r w:rsidR="00F04AC6" w:rsidRPr="00D4528D">
        <w:rPr>
          <w:sz w:val="24"/>
          <w:szCs w:val="24"/>
          <w:lang w:val="ru-RU"/>
        </w:rPr>
        <w:t>7</w:t>
      </w:r>
      <w:r w:rsidRPr="00F04AC6">
        <w:rPr>
          <w:sz w:val="24"/>
          <w:szCs w:val="24"/>
          <w:lang w:val="bg-BG"/>
        </w:rPr>
        <w:t xml:space="preserve"> на 100 000 д.н. (</w:t>
      </w:r>
      <w:r w:rsidR="00F04AC6" w:rsidRPr="00F04AC6">
        <w:rPr>
          <w:sz w:val="24"/>
          <w:szCs w:val="24"/>
          <w:lang w:val="bg-BG"/>
        </w:rPr>
        <w:t>за 201</w:t>
      </w:r>
      <w:r w:rsidR="00F04AC6" w:rsidRPr="00D4528D">
        <w:rPr>
          <w:sz w:val="24"/>
          <w:szCs w:val="24"/>
          <w:lang w:val="ru-RU"/>
        </w:rPr>
        <w:t>8</w:t>
      </w:r>
      <w:r w:rsidR="00F04AC6" w:rsidRPr="00F04AC6">
        <w:rPr>
          <w:sz w:val="24"/>
          <w:szCs w:val="24"/>
          <w:lang w:val="bg-BG"/>
        </w:rPr>
        <w:t xml:space="preserve"> г. е 64.9 на 100 000 д.н.,</w:t>
      </w:r>
      <w:r w:rsidR="00F04AC6" w:rsidRPr="00D4528D">
        <w:rPr>
          <w:sz w:val="24"/>
          <w:szCs w:val="24"/>
          <w:lang w:val="ru-RU"/>
        </w:rPr>
        <w:t xml:space="preserve"> </w:t>
      </w:r>
      <w:r w:rsidR="00366C93" w:rsidRPr="00F04AC6">
        <w:rPr>
          <w:sz w:val="24"/>
          <w:szCs w:val="24"/>
          <w:lang w:val="bg-BG"/>
        </w:rPr>
        <w:t>за 201</w:t>
      </w:r>
      <w:r w:rsidR="00366C93" w:rsidRPr="00D4528D">
        <w:rPr>
          <w:sz w:val="24"/>
          <w:szCs w:val="24"/>
          <w:lang w:val="ru-RU"/>
        </w:rPr>
        <w:t>7</w:t>
      </w:r>
      <w:r w:rsidR="00366C93" w:rsidRPr="00F04AC6">
        <w:rPr>
          <w:sz w:val="24"/>
          <w:szCs w:val="24"/>
          <w:lang w:val="bg-BG"/>
        </w:rPr>
        <w:t xml:space="preserve"> г. е 7</w:t>
      </w:r>
      <w:r w:rsidR="00366C93" w:rsidRPr="00D4528D">
        <w:rPr>
          <w:sz w:val="24"/>
          <w:szCs w:val="24"/>
          <w:lang w:val="ru-RU"/>
        </w:rPr>
        <w:t>9</w:t>
      </w:r>
      <w:r w:rsidR="00366C93" w:rsidRPr="00F04AC6">
        <w:rPr>
          <w:sz w:val="24"/>
          <w:szCs w:val="24"/>
          <w:lang w:val="bg-BG"/>
        </w:rPr>
        <w:t>.</w:t>
      </w:r>
      <w:r w:rsidR="00366C93" w:rsidRPr="00D4528D">
        <w:rPr>
          <w:sz w:val="24"/>
          <w:szCs w:val="24"/>
          <w:lang w:val="ru-RU"/>
        </w:rPr>
        <w:t>4</w:t>
      </w:r>
      <w:r w:rsidR="00366C93" w:rsidRPr="00F04AC6">
        <w:rPr>
          <w:sz w:val="24"/>
          <w:szCs w:val="24"/>
          <w:lang w:val="bg-BG"/>
        </w:rPr>
        <w:t xml:space="preserve"> на 100 000 д.н., </w:t>
      </w:r>
      <w:r w:rsidR="00E11E9B" w:rsidRPr="00F04AC6">
        <w:rPr>
          <w:sz w:val="24"/>
          <w:szCs w:val="24"/>
          <w:lang w:val="bg-BG"/>
        </w:rPr>
        <w:t>за 2016 г. е 57.5 на 100 000 д.н.</w:t>
      </w:r>
      <w:r w:rsidR="00E11E9B" w:rsidRPr="00D4528D">
        <w:rPr>
          <w:sz w:val="24"/>
          <w:szCs w:val="24"/>
          <w:lang w:val="ru-RU"/>
        </w:rPr>
        <w:t>,</w:t>
      </w:r>
      <w:r w:rsidR="00E11E9B" w:rsidRPr="00F04AC6">
        <w:rPr>
          <w:sz w:val="24"/>
          <w:szCs w:val="24"/>
          <w:lang w:val="bg-BG"/>
        </w:rPr>
        <w:t xml:space="preserve"> </w:t>
      </w:r>
      <w:r w:rsidRPr="00F04AC6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F04AC6">
          <w:rPr>
            <w:sz w:val="24"/>
            <w:szCs w:val="24"/>
            <w:lang w:val="bg-BG"/>
          </w:rPr>
          <w:t>2015 г</w:t>
        </w:r>
      </w:smartTag>
      <w:r w:rsidRPr="00F04AC6">
        <w:rPr>
          <w:sz w:val="24"/>
          <w:szCs w:val="24"/>
          <w:lang w:val="bg-BG"/>
        </w:rPr>
        <w:t xml:space="preserve">. </w:t>
      </w:r>
      <w:r w:rsidR="00E11E9B" w:rsidRPr="00D4528D">
        <w:rPr>
          <w:sz w:val="24"/>
          <w:szCs w:val="24"/>
          <w:lang w:val="ru-RU"/>
        </w:rPr>
        <w:t xml:space="preserve">- </w:t>
      </w:r>
      <w:r w:rsidR="00F04AC6" w:rsidRPr="00F04AC6">
        <w:rPr>
          <w:sz w:val="24"/>
          <w:szCs w:val="24"/>
          <w:lang w:val="bg-BG"/>
        </w:rPr>
        <w:t>60.5 на 100 000 д.н.</w:t>
      </w:r>
      <w:r w:rsidRPr="00F04AC6">
        <w:rPr>
          <w:sz w:val="24"/>
          <w:szCs w:val="24"/>
          <w:lang w:val="bg-BG"/>
        </w:rPr>
        <w:t>). За страната този показател е</w:t>
      </w:r>
      <w:r w:rsidR="00366C93" w:rsidRPr="00F04AC6">
        <w:rPr>
          <w:sz w:val="24"/>
          <w:szCs w:val="24"/>
          <w:lang w:val="bg-BG"/>
        </w:rPr>
        <w:t xml:space="preserve"> </w:t>
      </w:r>
      <w:r w:rsidR="00F04AC6" w:rsidRPr="00F04AC6">
        <w:rPr>
          <w:sz w:val="24"/>
          <w:szCs w:val="24"/>
          <w:lang w:val="bg-BG"/>
        </w:rPr>
        <w:t>5</w:t>
      </w:r>
      <w:r w:rsidR="00F04AC6" w:rsidRPr="00D4528D">
        <w:rPr>
          <w:sz w:val="24"/>
          <w:szCs w:val="24"/>
          <w:lang w:val="ru-RU"/>
        </w:rPr>
        <w:t>3</w:t>
      </w:r>
      <w:r w:rsidR="00F04AC6" w:rsidRPr="00F04AC6">
        <w:rPr>
          <w:sz w:val="24"/>
          <w:szCs w:val="24"/>
          <w:lang w:val="bg-BG"/>
        </w:rPr>
        <w:t>.4 за 201</w:t>
      </w:r>
      <w:r w:rsidR="00F04AC6" w:rsidRPr="00D4528D">
        <w:rPr>
          <w:sz w:val="24"/>
          <w:szCs w:val="24"/>
          <w:lang w:val="ru-RU"/>
        </w:rPr>
        <w:t>8</w:t>
      </w:r>
      <w:r w:rsidR="00F04AC6" w:rsidRPr="00F04AC6">
        <w:rPr>
          <w:sz w:val="24"/>
          <w:szCs w:val="24"/>
          <w:lang w:val="bg-BG"/>
        </w:rPr>
        <w:t xml:space="preserve"> г., </w:t>
      </w:r>
      <w:r w:rsidR="00366C93" w:rsidRPr="00F04AC6">
        <w:rPr>
          <w:sz w:val="24"/>
          <w:szCs w:val="24"/>
          <w:lang w:val="bg-BG"/>
        </w:rPr>
        <w:t xml:space="preserve">56.4 за 2017 г., </w:t>
      </w:r>
      <w:r w:rsidR="00E11E9B" w:rsidRPr="00F04AC6">
        <w:rPr>
          <w:sz w:val="24"/>
          <w:szCs w:val="24"/>
          <w:lang w:val="bg-BG"/>
        </w:rPr>
        <w:t>6</w:t>
      </w:r>
      <w:r w:rsidR="00E11E9B" w:rsidRPr="00D4528D">
        <w:rPr>
          <w:sz w:val="24"/>
          <w:szCs w:val="24"/>
          <w:lang w:val="ru-RU"/>
        </w:rPr>
        <w:t>0</w:t>
      </w:r>
      <w:r w:rsidR="00E11E9B" w:rsidRPr="00F04AC6">
        <w:rPr>
          <w:sz w:val="24"/>
          <w:szCs w:val="24"/>
          <w:lang w:val="bg-BG"/>
        </w:rPr>
        <w:t>.</w:t>
      </w:r>
      <w:r w:rsidR="00E11E9B" w:rsidRPr="00D4528D">
        <w:rPr>
          <w:sz w:val="24"/>
          <w:szCs w:val="24"/>
          <w:lang w:val="ru-RU"/>
        </w:rPr>
        <w:t>4</w:t>
      </w:r>
      <w:r w:rsidR="00E11E9B" w:rsidRPr="00F04AC6">
        <w:rPr>
          <w:sz w:val="24"/>
          <w:szCs w:val="24"/>
          <w:lang w:val="bg-BG"/>
        </w:rPr>
        <w:t xml:space="preserve"> за 201</w:t>
      </w:r>
      <w:r w:rsidR="00E11E9B" w:rsidRPr="00D4528D">
        <w:rPr>
          <w:sz w:val="24"/>
          <w:szCs w:val="24"/>
          <w:lang w:val="ru-RU"/>
        </w:rPr>
        <w:t>6</w:t>
      </w:r>
      <w:r w:rsidR="00E11E9B" w:rsidRPr="00F04AC6">
        <w:rPr>
          <w:sz w:val="24"/>
          <w:szCs w:val="24"/>
          <w:lang w:val="bg-BG"/>
        </w:rPr>
        <w:t xml:space="preserve"> г., </w:t>
      </w:r>
      <w:r w:rsidR="00F04AC6" w:rsidRPr="00F04AC6">
        <w:rPr>
          <w:sz w:val="24"/>
          <w:szCs w:val="24"/>
          <w:lang w:val="bg-BG"/>
        </w:rPr>
        <w:t xml:space="preserve">62.8 за 2015 г. </w:t>
      </w:r>
    </w:p>
    <w:p w:rsidR="0035512A" w:rsidRPr="00F04AC6" w:rsidRDefault="0035512A" w:rsidP="0035512A">
      <w:pPr>
        <w:ind w:firstLine="880"/>
        <w:jc w:val="both"/>
        <w:rPr>
          <w:sz w:val="24"/>
          <w:szCs w:val="24"/>
          <w:lang w:val="bg-BG"/>
        </w:rPr>
      </w:pPr>
      <w:r w:rsidRPr="00F04AC6">
        <w:rPr>
          <w:sz w:val="24"/>
          <w:szCs w:val="24"/>
          <w:lang w:val="bg-BG"/>
        </w:rPr>
        <w:t>Честотата на новорегистрираните случаи в областта през 201</w:t>
      </w:r>
      <w:r w:rsidR="00F04AC6" w:rsidRPr="00F04AC6">
        <w:rPr>
          <w:sz w:val="24"/>
          <w:szCs w:val="24"/>
          <w:lang w:val="bg-BG"/>
        </w:rPr>
        <w:t>9</w:t>
      </w:r>
      <w:r w:rsidRPr="00F04AC6">
        <w:rPr>
          <w:sz w:val="24"/>
          <w:szCs w:val="24"/>
          <w:lang w:val="bg-BG"/>
        </w:rPr>
        <w:t xml:space="preserve"> г. е </w:t>
      </w:r>
      <w:r w:rsidR="00F04AC6" w:rsidRPr="00F04AC6">
        <w:rPr>
          <w:sz w:val="24"/>
          <w:szCs w:val="24"/>
          <w:lang w:val="bg-BG"/>
        </w:rPr>
        <w:t>16</w:t>
      </w:r>
      <w:r w:rsidR="00366C93" w:rsidRPr="00F04AC6">
        <w:rPr>
          <w:sz w:val="24"/>
          <w:szCs w:val="24"/>
          <w:lang w:val="bg-BG"/>
        </w:rPr>
        <w:t>.</w:t>
      </w:r>
      <w:r w:rsidR="00F04AC6" w:rsidRPr="00F04AC6">
        <w:rPr>
          <w:sz w:val="24"/>
          <w:szCs w:val="24"/>
          <w:lang w:val="bg-BG"/>
        </w:rPr>
        <w:t>2</w:t>
      </w:r>
      <w:r w:rsidRPr="00F04AC6">
        <w:rPr>
          <w:sz w:val="24"/>
          <w:szCs w:val="24"/>
          <w:lang w:val="bg-BG"/>
        </w:rPr>
        <w:t xml:space="preserve"> на 100 000 д.н., при </w:t>
      </w:r>
      <w:r w:rsidR="00F04AC6" w:rsidRPr="00F04AC6">
        <w:rPr>
          <w:sz w:val="24"/>
          <w:szCs w:val="24"/>
          <w:lang w:val="bg-BG"/>
        </w:rPr>
        <w:t>20.4 на 100 000 д.н.</w:t>
      </w:r>
      <w:r w:rsidR="00F04AC6" w:rsidRPr="00D4528D">
        <w:rPr>
          <w:sz w:val="24"/>
          <w:szCs w:val="24"/>
          <w:lang w:val="ru-RU"/>
        </w:rPr>
        <w:t xml:space="preserve"> – </w:t>
      </w:r>
      <w:r w:rsidR="00F04AC6" w:rsidRPr="00F04AC6">
        <w:rPr>
          <w:sz w:val="24"/>
          <w:szCs w:val="24"/>
          <w:lang w:val="bg-BG"/>
        </w:rPr>
        <w:t xml:space="preserve">през 2018, </w:t>
      </w:r>
      <w:r w:rsidR="00366C93" w:rsidRPr="00F04AC6">
        <w:rPr>
          <w:sz w:val="24"/>
          <w:szCs w:val="24"/>
          <w:lang w:val="bg-BG"/>
        </w:rPr>
        <w:t>23</w:t>
      </w:r>
      <w:r w:rsidR="00F04AC6" w:rsidRPr="00F04AC6">
        <w:rPr>
          <w:sz w:val="24"/>
          <w:szCs w:val="24"/>
          <w:lang w:val="bg-BG"/>
        </w:rPr>
        <w:t>.</w:t>
      </w:r>
      <w:r w:rsidR="00366C93" w:rsidRPr="00F04AC6">
        <w:rPr>
          <w:sz w:val="24"/>
          <w:szCs w:val="24"/>
          <w:lang w:val="bg-BG"/>
        </w:rPr>
        <w:t>3</w:t>
      </w:r>
      <w:r w:rsidR="00366C93" w:rsidRPr="00D4528D">
        <w:rPr>
          <w:sz w:val="24"/>
          <w:szCs w:val="24"/>
          <w:lang w:val="ru-RU"/>
        </w:rPr>
        <w:t xml:space="preserve"> – </w:t>
      </w:r>
      <w:r w:rsidR="00366C93" w:rsidRPr="00F04AC6">
        <w:rPr>
          <w:sz w:val="24"/>
          <w:szCs w:val="24"/>
          <w:lang w:val="bg-BG"/>
        </w:rPr>
        <w:t xml:space="preserve">през 2017 г., </w:t>
      </w:r>
      <w:r w:rsidR="00E11E9B" w:rsidRPr="00F04AC6">
        <w:rPr>
          <w:sz w:val="24"/>
          <w:szCs w:val="24"/>
          <w:lang w:val="bg-BG"/>
        </w:rPr>
        <w:t>19.7</w:t>
      </w:r>
      <w:r w:rsidR="00E11E9B" w:rsidRPr="00D4528D">
        <w:rPr>
          <w:sz w:val="24"/>
          <w:szCs w:val="24"/>
          <w:lang w:val="ru-RU"/>
        </w:rPr>
        <w:t xml:space="preserve"> – </w:t>
      </w:r>
      <w:r w:rsidR="00E11E9B" w:rsidRPr="00F04AC6">
        <w:rPr>
          <w:sz w:val="24"/>
          <w:szCs w:val="24"/>
          <w:lang w:val="bg-BG"/>
        </w:rPr>
        <w:t>през 2016 г.,</w:t>
      </w:r>
      <w:r w:rsidR="00F04AC6" w:rsidRPr="00F04AC6">
        <w:rPr>
          <w:sz w:val="24"/>
          <w:szCs w:val="24"/>
          <w:lang w:val="bg-BG"/>
        </w:rPr>
        <w:t>15.0 – през 2015 г</w:t>
      </w:r>
      <w:r w:rsidRPr="00D4528D">
        <w:rPr>
          <w:sz w:val="24"/>
          <w:szCs w:val="24"/>
          <w:lang w:val="ru-RU"/>
        </w:rPr>
        <w:t>.</w:t>
      </w:r>
      <w:r w:rsidRPr="00F04AC6">
        <w:rPr>
          <w:sz w:val="24"/>
          <w:szCs w:val="24"/>
          <w:lang w:val="bg-BG"/>
        </w:rPr>
        <w:t xml:space="preserve"> За страната този показател е </w:t>
      </w:r>
      <w:r w:rsidR="00F04AC6" w:rsidRPr="00F04AC6">
        <w:rPr>
          <w:sz w:val="24"/>
          <w:szCs w:val="24"/>
          <w:lang w:val="bg-BG"/>
        </w:rPr>
        <w:t xml:space="preserve">20.4 за 2018 г., 20.0 за 2017 г., </w:t>
      </w:r>
      <w:r w:rsidR="00E11E9B" w:rsidRPr="00F04AC6">
        <w:rPr>
          <w:sz w:val="24"/>
          <w:szCs w:val="24"/>
          <w:lang w:val="bg-BG"/>
        </w:rPr>
        <w:t xml:space="preserve">23.3 за 2016 г., </w:t>
      </w:r>
      <w:r w:rsidR="00F04AC6" w:rsidRPr="00F04AC6">
        <w:rPr>
          <w:sz w:val="24"/>
          <w:szCs w:val="24"/>
          <w:lang w:val="bg-BG"/>
        </w:rPr>
        <w:t>21.9 за 2015 г.</w:t>
      </w:r>
      <w:r w:rsidRPr="00F04AC6">
        <w:rPr>
          <w:sz w:val="24"/>
          <w:szCs w:val="24"/>
          <w:lang w:val="bg-BG"/>
        </w:rPr>
        <w:t xml:space="preserve"> Заболеваемостта сред мъжете остава значително по-висока отколкото сред жените.</w:t>
      </w:r>
    </w:p>
    <w:p w:rsidR="0035512A" w:rsidRPr="00E47106" w:rsidRDefault="0035512A" w:rsidP="0035512A">
      <w:pPr>
        <w:ind w:firstLine="880"/>
        <w:jc w:val="both"/>
        <w:rPr>
          <w:sz w:val="24"/>
          <w:szCs w:val="24"/>
          <w:lang w:val="bg-BG"/>
        </w:rPr>
      </w:pPr>
      <w:r w:rsidRPr="00F04AC6">
        <w:rPr>
          <w:sz w:val="24"/>
          <w:szCs w:val="24"/>
          <w:lang w:val="bg-BG"/>
        </w:rPr>
        <w:t>Според клиничната форма на заболяването водещо място заема активната  туберкулоза на дихателните органи –</w:t>
      </w:r>
      <w:r w:rsidR="002C78D2" w:rsidRPr="00F04AC6">
        <w:rPr>
          <w:sz w:val="24"/>
          <w:szCs w:val="24"/>
          <w:lang w:val="bg-BG"/>
        </w:rPr>
        <w:t xml:space="preserve"> </w:t>
      </w:r>
      <w:r w:rsidR="00F04AC6" w:rsidRPr="00F04AC6">
        <w:rPr>
          <w:sz w:val="24"/>
          <w:szCs w:val="24"/>
          <w:lang w:val="bg-BG"/>
        </w:rPr>
        <w:t>65</w:t>
      </w:r>
      <w:r w:rsidR="00366C93" w:rsidRPr="00F04AC6">
        <w:rPr>
          <w:sz w:val="24"/>
          <w:szCs w:val="24"/>
          <w:lang w:val="bg-BG"/>
        </w:rPr>
        <w:t>.</w:t>
      </w:r>
      <w:r w:rsidR="00F04AC6" w:rsidRPr="00F04AC6">
        <w:rPr>
          <w:sz w:val="24"/>
          <w:szCs w:val="24"/>
          <w:lang w:val="bg-BG"/>
        </w:rPr>
        <w:t>8</w:t>
      </w:r>
      <w:r w:rsidRPr="00F04AC6">
        <w:rPr>
          <w:sz w:val="24"/>
          <w:szCs w:val="24"/>
          <w:lang w:val="bg-BG"/>
        </w:rPr>
        <w:t xml:space="preserve"> на 100 000 души население.</w:t>
      </w:r>
      <w:r w:rsidRPr="00E47106">
        <w:rPr>
          <w:sz w:val="24"/>
          <w:szCs w:val="24"/>
          <w:lang w:val="bg-BG"/>
        </w:rPr>
        <w:t xml:space="preserve"> </w:t>
      </w:r>
    </w:p>
    <w:p w:rsidR="007A6F57" w:rsidRDefault="007A6F57">
      <w:pPr>
        <w:rPr>
          <w:szCs w:val="28"/>
          <w:lang w:val="bg-BG"/>
        </w:rPr>
      </w:pPr>
      <w:r>
        <w:rPr>
          <w:szCs w:val="28"/>
          <w:lang w:val="bg-BG"/>
        </w:rPr>
        <w:br w:type="page"/>
      </w:r>
    </w:p>
    <w:p w:rsidR="00D16AE7" w:rsidRPr="00E47106" w:rsidRDefault="00D16AE7" w:rsidP="00D16AE7">
      <w:pPr>
        <w:rPr>
          <w:szCs w:val="28"/>
          <w:lang w:val="bg-BG"/>
        </w:rPr>
      </w:pPr>
    </w:p>
    <w:p w:rsidR="00D16AE7" w:rsidRPr="00E47106" w:rsidRDefault="009E5CAD" w:rsidP="00D16AE7">
      <w:pPr>
        <w:jc w:val="center"/>
        <w:rPr>
          <w:bCs/>
          <w:sz w:val="24"/>
          <w:szCs w:val="24"/>
          <w:lang w:val="ru-RU"/>
        </w:rPr>
      </w:pPr>
      <w:r w:rsidRPr="00E47106">
        <w:rPr>
          <w:bCs/>
          <w:sz w:val="24"/>
          <w:szCs w:val="24"/>
          <w:lang w:val="ru-RU"/>
        </w:rPr>
        <w:t>Табл. 1</w:t>
      </w:r>
      <w:r w:rsidR="00804FC1">
        <w:rPr>
          <w:bCs/>
          <w:sz w:val="24"/>
          <w:szCs w:val="24"/>
          <w:lang w:val="ru-RU"/>
        </w:rPr>
        <w:t>9</w:t>
      </w:r>
      <w:r w:rsidRPr="00E47106">
        <w:rPr>
          <w:bCs/>
          <w:sz w:val="24"/>
          <w:szCs w:val="24"/>
          <w:lang w:val="ru-RU"/>
        </w:rPr>
        <w:t xml:space="preserve">. </w:t>
      </w:r>
      <w:r w:rsidR="00D16AE7" w:rsidRPr="00E47106">
        <w:rPr>
          <w:bCs/>
          <w:sz w:val="24"/>
          <w:szCs w:val="24"/>
          <w:lang w:val="ru-RU"/>
        </w:rPr>
        <w:t>Регистрирани заболявания от активна туберкулоза по форма на заболяването</w:t>
      </w:r>
    </w:p>
    <w:tbl>
      <w:tblPr>
        <w:tblW w:w="1003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616"/>
        <w:gridCol w:w="704"/>
        <w:gridCol w:w="617"/>
        <w:gridCol w:w="703"/>
        <w:gridCol w:w="616"/>
        <w:gridCol w:w="740"/>
        <w:gridCol w:w="624"/>
        <w:gridCol w:w="770"/>
        <w:gridCol w:w="636"/>
        <w:gridCol w:w="684"/>
        <w:gridCol w:w="616"/>
        <w:gridCol w:w="704"/>
      </w:tblGrid>
      <w:tr w:rsidR="005850CF" w:rsidRPr="00E47106" w:rsidTr="00D469D5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Форма на заболяването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50CF" w:rsidRPr="00C4598A" w:rsidRDefault="00B37812" w:rsidP="00B46BA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C3345A">
              <w:rPr>
                <w:sz w:val="20"/>
                <w:lang w:val="bg-BG" w:eastAsia="bg-BG"/>
              </w:rPr>
              <w:t>9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C4598A" w:rsidRDefault="00B37812" w:rsidP="00C3345A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C3345A">
              <w:rPr>
                <w:sz w:val="20"/>
                <w:lang w:val="bg-BG" w:eastAsia="bg-BG"/>
              </w:rPr>
              <w:t>8</w:t>
            </w:r>
          </w:p>
        </w:tc>
      </w:tr>
      <w:tr w:rsidR="005850CF" w:rsidRPr="00E47106" w:rsidTr="00D469D5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общ брой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мъже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жени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мъже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жени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</w:tr>
      <w:tr w:rsidR="005850CF" w:rsidRPr="00E47106" w:rsidTr="00D469D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E47106" w:rsidRDefault="00160F7C" w:rsidP="00160F7C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За страната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0C3477" w:rsidP="00160F7C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3753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0C3477" w:rsidRDefault="000C3477" w:rsidP="00160F7C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53.4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0C3477" w:rsidRDefault="000C3477" w:rsidP="00160F7C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0C3477" w:rsidRDefault="000C3477" w:rsidP="00160F7C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70.4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0C3477" w:rsidRDefault="000C3477" w:rsidP="00160F7C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0C3477" w:rsidRDefault="000C3477" w:rsidP="00160F7C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37.4</w:t>
            </w:r>
          </w:p>
        </w:tc>
      </w:tr>
      <w:tr w:rsidR="00160F7C" w:rsidRPr="003E250B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35512A" w:rsidRDefault="00160F7C" w:rsidP="00160F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 w:rsidRPr="00D4528D">
              <w:rPr>
                <w:sz w:val="20"/>
                <w:lang w:val="ru-RU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0C3477" w:rsidRDefault="000C3477" w:rsidP="00160F7C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1293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0C3477" w:rsidRDefault="000C3477" w:rsidP="00160F7C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0C3477" w:rsidRDefault="000C3477" w:rsidP="00160F7C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853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0C3477" w:rsidRDefault="000C3477" w:rsidP="00160F7C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0C3477" w:rsidRDefault="000C3477" w:rsidP="00160F7C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0C3477" w:rsidRDefault="000C3477" w:rsidP="00160F7C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12.2</w:t>
            </w:r>
          </w:p>
        </w:tc>
      </w:tr>
      <w:tr w:rsidR="008B5740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E47106" w:rsidRDefault="008B5740" w:rsidP="008B5740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за областта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63.6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46.8</w:t>
            </w:r>
          </w:p>
        </w:tc>
      </w:tr>
      <w:tr w:rsidR="008B5740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35512A" w:rsidRDefault="008B5740" w:rsidP="008B5740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 w:rsidRPr="00D4528D">
              <w:rPr>
                <w:sz w:val="20"/>
                <w:lang w:val="ru-RU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16.2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23.86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9.09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18.88</w:t>
            </w:r>
          </w:p>
        </w:tc>
      </w:tr>
      <w:tr w:rsidR="008B5740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E47106" w:rsidRDefault="008B5740" w:rsidP="008B5740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Белодробна тубер</w:t>
            </w:r>
            <w:r>
              <w:rPr>
                <w:b/>
                <w:bCs/>
                <w:sz w:val="20"/>
                <w:lang w:val="bg-BG" w:eastAsia="bg-BG"/>
              </w:rPr>
              <w:t>-</w:t>
            </w:r>
            <w:r w:rsidRPr="00E47106">
              <w:rPr>
                <w:b/>
                <w:bCs/>
                <w:sz w:val="20"/>
                <w:lang w:val="bg-BG" w:eastAsia="bg-BG"/>
              </w:rPr>
              <w:t>кулоза - всичко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85.72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47.94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69.35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27.10</w:t>
            </w:r>
          </w:p>
        </w:tc>
      </w:tr>
      <w:tr w:rsidR="008B5740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35512A" w:rsidRDefault="008B5740" w:rsidP="008B5740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 w:rsidRPr="00D4528D">
              <w:rPr>
                <w:sz w:val="20"/>
                <w:lang w:val="ru-RU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18.56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6.61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9.85</w:t>
            </w:r>
          </w:p>
        </w:tc>
      </w:tr>
      <w:tr w:rsidR="008B5740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E47106" w:rsidRDefault="008B5740" w:rsidP="008B5740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белите дробове (А15.0 - А15.3, А16.0 - А16.2)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69.35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</w:tr>
      <w:tr w:rsidR="008B5740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35512A" w:rsidRDefault="008B5740" w:rsidP="008B5740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 w:rsidRPr="00D4528D">
              <w:rPr>
                <w:sz w:val="20"/>
                <w:lang w:val="ru-RU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16.79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6.61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9.85</w:t>
            </w:r>
          </w:p>
        </w:tc>
      </w:tr>
      <w:tr w:rsidR="008B5740" w:rsidRPr="00E47106" w:rsidTr="00D469D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E47106" w:rsidRDefault="008B5740" w:rsidP="008B5740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Извънбелодробна туберкулоза - всичко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16.53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19.71</w:t>
            </w:r>
          </w:p>
        </w:tc>
      </w:tr>
      <w:tr w:rsidR="008B5740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35512A" w:rsidRDefault="008B5740" w:rsidP="008B5740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 w:rsidRPr="00D4528D">
              <w:rPr>
                <w:sz w:val="20"/>
                <w:lang w:val="ru-RU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5.30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9.03</w:t>
            </w:r>
          </w:p>
        </w:tc>
      </w:tr>
      <w:tr w:rsidR="008B5740" w:rsidRPr="00E47106" w:rsidTr="00D469D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E47106" w:rsidRDefault="008B5740" w:rsidP="008B5740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интратор.лимфни възли (А15.4,А16.3)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Pr="00D4528D" w:rsidRDefault="008B5740" w:rsidP="008B5740">
            <w:pPr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0.82</w:t>
            </w:r>
          </w:p>
        </w:tc>
      </w:tr>
      <w:tr w:rsidR="008B5740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35512A" w:rsidRDefault="008B5740" w:rsidP="008B5740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 w:rsidRPr="00D4528D">
              <w:rPr>
                <w:sz w:val="20"/>
                <w:lang w:val="ru-RU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Pr="00D4528D" w:rsidRDefault="008B5740" w:rsidP="008B5740">
            <w:pPr>
              <w:jc w:val="right"/>
              <w:rPr>
                <w:i/>
                <w:iCs/>
                <w:sz w:val="20"/>
                <w:lang w:val="ru-RU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</w:tr>
      <w:tr w:rsidR="008B5740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E47106" w:rsidRDefault="008B5740" w:rsidP="008B5740">
            <w:pPr>
              <w:ind w:right="-70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Туберкулозен плев</w:t>
            </w:r>
            <w:r>
              <w:rPr>
                <w:sz w:val="20"/>
                <w:lang w:val="bg-BG" w:eastAsia="bg-BG"/>
              </w:rPr>
              <w:t>-</w:t>
            </w:r>
            <w:r w:rsidRPr="00E47106">
              <w:rPr>
                <w:sz w:val="20"/>
                <w:lang w:val="bg-BG" w:eastAsia="bg-BG"/>
              </w:rPr>
              <w:t>рит (А15.6, А16.5)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3.28</w:t>
            </w:r>
          </w:p>
        </w:tc>
      </w:tr>
      <w:tr w:rsidR="008B5740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35512A" w:rsidRDefault="008B5740" w:rsidP="008B5740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 w:rsidRPr="00D4528D">
              <w:rPr>
                <w:sz w:val="20"/>
                <w:lang w:val="ru-RU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</w:tr>
      <w:tr w:rsidR="008B5740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E47106" w:rsidRDefault="008B5740" w:rsidP="008B5740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костите и ставите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4.13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6.57</w:t>
            </w:r>
          </w:p>
        </w:tc>
      </w:tr>
      <w:tr w:rsidR="008B5740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35512A" w:rsidRDefault="008B5740" w:rsidP="008B5740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 w:rsidRPr="00D4528D">
              <w:rPr>
                <w:sz w:val="20"/>
                <w:lang w:val="ru-RU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1.64</w:t>
            </w:r>
          </w:p>
        </w:tc>
      </w:tr>
      <w:tr w:rsidR="008B5740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E47106" w:rsidRDefault="008B5740" w:rsidP="008B5740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пикочо-половите органи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1.65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1.64</w:t>
            </w:r>
          </w:p>
        </w:tc>
      </w:tr>
      <w:tr w:rsidR="008B5740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35512A" w:rsidRDefault="008B5740" w:rsidP="008B5740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 w:rsidRPr="00D4528D">
              <w:rPr>
                <w:sz w:val="20"/>
                <w:lang w:val="ru-RU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0.82</w:t>
            </w:r>
          </w:p>
        </w:tc>
      </w:tr>
      <w:tr w:rsidR="008B5740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E47106" w:rsidRDefault="008B5740" w:rsidP="008B5740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Туберкулозно-периферна лимфо</w:t>
            </w:r>
            <w:r>
              <w:rPr>
                <w:sz w:val="20"/>
                <w:lang w:val="bg-BG" w:eastAsia="bg-BG"/>
              </w:rPr>
              <w:t>-</w:t>
            </w:r>
            <w:r w:rsidRPr="00E47106">
              <w:rPr>
                <w:sz w:val="20"/>
                <w:lang w:val="bg-BG" w:eastAsia="bg-BG"/>
              </w:rPr>
              <w:t>аденопатия (А18.2)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3.28</w:t>
            </w:r>
          </w:p>
        </w:tc>
      </w:tr>
      <w:tr w:rsidR="008B5740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35512A" w:rsidRDefault="008B5740" w:rsidP="008B5740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 w:rsidRPr="00D4528D">
              <w:rPr>
                <w:sz w:val="20"/>
                <w:lang w:val="ru-RU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</w:tr>
      <w:tr w:rsidR="008B5740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E47106" w:rsidRDefault="008B5740" w:rsidP="008B5740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други органи (А18.3, А18.5 - А18.8)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2.48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1.64</w:t>
            </w:r>
          </w:p>
        </w:tc>
      </w:tr>
      <w:tr w:rsidR="008B5740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Pr="0035512A" w:rsidRDefault="008B5740" w:rsidP="008B5740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 w:rsidRPr="00D4528D">
              <w:rPr>
                <w:sz w:val="20"/>
                <w:lang w:val="ru-RU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740" w:rsidRDefault="008B5740" w:rsidP="008B5740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0.82</w:t>
            </w:r>
          </w:p>
        </w:tc>
      </w:tr>
    </w:tbl>
    <w:p w:rsidR="00D469D5" w:rsidRDefault="00D469D5" w:rsidP="00C51ECA">
      <w:pPr>
        <w:ind w:firstLine="880"/>
        <w:jc w:val="both"/>
        <w:rPr>
          <w:sz w:val="24"/>
          <w:szCs w:val="24"/>
          <w:highlight w:val="cyan"/>
          <w:lang w:val="bg-BG"/>
        </w:rPr>
      </w:pPr>
    </w:p>
    <w:p w:rsidR="00F57E3D" w:rsidRPr="00E47106" w:rsidRDefault="00F57E3D" w:rsidP="00D16AE7">
      <w:pPr>
        <w:rPr>
          <w:b/>
          <w:sz w:val="24"/>
          <w:szCs w:val="24"/>
          <w:lang w:val="bg-BG"/>
        </w:rPr>
      </w:pPr>
    </w:p>
    <w:p w:rsidR="007A6F57" w:rsidRDefault="007A6F57">
      <w:pPr>
        <w:rPr>
          <w:sz w:val="16"/>
          <w:szCs w:val="16"/>
          <w:lang w:val="bg-BG" w:eastAsia="bg-BG"/>
        </w:rPr>
      </w:pPr>
      <w:r>
        <w:rPr>
          <w:sz w:val="16"/>
          <w:szCs w:val="16"/>
          <w:lang w:val="bg-BG" w:eastAsia="bg-BG"/>
        </w:rPr>
        <w:br w:type="page"/>
      </w:r>
    </w:p>
    <w:p w:rsidR="004A5BC9" w:rsidRPr="00E47106" w:rsidRDefault="00A73657" w:rsidP="003875B1">
      <w:pPr>
        <w:pStyle w:val="a8"/>
        <w:numPr>
          <w:ilvl w:val="0"/>
          <w:numId w:val="1"/>
        </w:numPr>
        <w:tabs>
          <w:tab w:val="left" w:pos="1134"/>
        </w:tabs>
        <w:ind w:left="0" w:firstLine="880"/>
        <w:jc w:val="both"/>
        <w:rPr>
          <w:b/>
          <w:sz w:val="24"/>
          <w:szCs w:val="24"/>
        </w:rPr>
      </w:pPr>
      <w:r w:rsidRPr="00E47106">
        <w:rPr>
          <w:b/>
          <w:sz w:val="24"/>
          <w:szCs w:val="24"/>
        </w:rPr>
        <w:lastRenderedPageBreak/>
        <w:t>Рискови</w:t>
      </w:r>
      <w:r w:rsidR="004A5BC9" w:rsidRPr="00E47106">
        <w:rPr>
          <w:b/>
          <w:sz w:val="24"/>
          <w:szCs w:val="24"/>
        </w:rPr>
        <w:t xml:space="preserve"> фактори</w:t>
      </w:r>
      <w:r w:rsidRPr="00E47106">
        <w:rPr>
          <w:b/>
          <w:sz w:val="24"/>
          <w:szCs w:val="24"/>
        </w:rPr>
        <w:t xml:space="preserve">, влияещи върху здравето на населението в </w:t>
      </w:r>
      <w:r w:rsidR="00A52C03">
        <w:rPr>
          <w:b/>
          <w:sz w:val="24"/>
          <w:szCs w:val="24"/>
        </w:rPr>
        <w:t>о</w:t>
      </w:r>
      <w:r w:rsidRPr="00E47106">
        <w:rPr>
          <w:b/>
          <w:sz w:val="24"/>
          <w:szCs w:val="24"/>
        </w:rPr>
        <w:t xml:space="preserve">бласт </w:t>
      </w:r>
      <w:r w:rsidR="0006781B" w:rsidRPr="00E47106">
        <w:rPr>
          <w:b/>
          <w:sz w:val="24"/>
          <w:szCs w:val="24"/>
        </w:rPr>
        <w:t>Велико Търново</w:t>
      </w:r>
    </w:p>
    <w:p w:rsidR="00DF59D4" w:rsidRPr="00E47106" w:rsidRDefault="00DF59D4" w:rsidP="002F0C94">
      <w:pPr>
        <w:pStyle w:val="a8"/>
        <w:ind w:left="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6781B" w:rsidRPr="0076394C" w:rsidRDefault="00CF2A95" w:rsidP="00C2317F">
      <w:pPr>
        <w:ind w:firstLine="851"/>
        <w:rPr>
          <w:rFonts w:eastAsia="TimesNewRoman"/>
          <w:b/>
          <w:sz w:val="24"/>
          <w:szCs w:val="24"/>
          <w:lang w:val="bg-BG"/>
        </w:rPr>
      </w:pPr>
      <w:r w:rsidRPr="0076394C">
        <w:rPr>
          <w:rFonts w:eastAsia="TimesNewRoman"/>
          <w:b/>
          <w:sz w:val="24"/>
          <w:szCs w:val="24"/>
          <w:lang w:val="bg-BG"/>
        </w:rPr>
        <w:t>2.</w:t>
      </w:r>
      <w:r w:rsidR="0006781B" w:rsidRPr="0076394C">
        <w:rPr>
          <w:rFonts w:eastAsia="TimesNewRoman"/>
          <w:b/>
          <w:sz w:val="24"/>
          <w:szCs w:val="24"/>
          <w:lang w:val="bg-BG"/>
        </w:rPr>
        <w:t>1. Начин на живот</w:t>
      </w:r>
    </w:p>
    <w:p w:rsidR="00B352ED" w:rsidRPr="0076394C" w:rsidRDefault="00B352ED" w:rsidP="00C2317F">
      <w:pPr>
        <w:tabs>
          <w:tab w:val="left" w:pos="0"/>
          <w:tab w:val="left" w:pos="851"/>
        </w:tabs>
        <w:ind w:firstLine="851"/>
        <w:jc w:val="both"/>
        <w:rPr>
          <w:sz w:val="24"/>
          <w:szCs w:val="24"/>
          <w:lang w:val="bg-BG"/>
        </w:rPr>
      </w:pPr>
      <w:r w:rsidRPr="0076394C">
        <w:rPr>
          <w:rFonts w:eastAsia="TimesNewRoman"/>
          <w:sz w:val="24"/>
          <w:szCs w:val="24"/>
          <w:lang w:val="bg-BG"/>
        </w:rPr>
        <w:t xml:space="preserve">Болестите, свързани с нездравословния начин на живот </w:t>
      </w:r>
      <w:r w:rsidRPr="0076394C">
        <w:rPr>
          <w:sz w:val="24"/>
          <w:szCs w:val="24"/>
          <w:lang w:val="ru-RU"/>
        </w:rPr>
        <w:t>(болести</w:t>
      </w:r>
      <w:r w:rsidRPr="00B352ED">
        <w:rPr>
          <w:sz w:val="24"/>
          <w:szCs w:val="24"/>
          <w:lang w:val="ru-RU"/>
        </w:rPr>
        <w:t xml:space="preserve"> на органите на кръвообращението, злокачествени новообразувания, болести на белия дроб, травми и др.) са основна причина за умирания и инвалидност</w:t>
      </w:r>
      <w:r w:rsidR="0076394C">
        <w:rPr>
          <w:sz w:val="24"/>
          <w:szCs w:val="24"/>
          <w:lang w:val="ru-RU"/>
        </w:rPr>
        <w:t xml:space="preserve">. </w:t>
      </w:r>
      <w:r w:rsidRPr="00D4528D">
        <w:rPr>
          <w:iCs/>
          <w:sz w:val="24"/>
          <w:szCs w:val="24"/>
          <w:lang w:val="ru-RU"/>
        </w:rPr>
        <w:t>Отдавна е доказано съществуването на</w:t>
      </w:r>
      <w:r w:rsidRPr="00B96B2C">
        <w:rPr>
          <w:iCs/>
          <w:sz w:val="24"/>
          <w:szCs w:val="24"/>
          <w:lang w:val="ru-RU"/>
        </w:rPr>
        <w:t xml:space="preserve"> фактори на риска</w:t>
      </w:r>
      <w:r w:rsidRPr="00D4528D">
        <w:rPr>
          <w:iCs/>
          <w:sz w:val="24"/>
          <w:szCs w:val="24"/>
          <w:lang w:val="ru-RU"/>
        </w:rPr>
        <w:t xml:space="preserve"> (ФР)</w:t>
      </w:r>
      <w:r w:rsidRPr="00B96B2C">
        <w:rPr>
          <w:iCs/>
          <w:sz w:val="24"/>
          <w:szCs w:val="24"/>
          <w:lang w:val="ru-RU"/>
        </w:rPr>
        <w:t xml:space="preserve">, общи за повечето хронични неинфекциозни заболявания </w:t>
      </w:r>
      <w:r>
        <w:rPr>
          <w:iCs/>
          <w:sz w:val="24"/>
          <w:szCs w:val="24"/>
          <w:lang w:val="ru-RU"/>
        </w:rPr>
        <w:t>–</w:t>
      </w:r>
      <w:r w:rsidRPr="00B96B2C">
        <w:rPr>
          <w:iCs/>
          <w:sz w:val="24"/>
          <w:szCs w:val="24"/>
          <w:lang w:val="ru-RU"/>
        </w:rPr>
        <w:t xml:space="preserve"> тютюнопушене, </w:t>
      </w:r>
      <w:r w:rsidR="0076394C" w:rsidRPr="00B96B2C">
        <w:rPr>
          <w:iCs/>
          <w:sz w:val="24"/>
          <w:szCs w:val="24"/>
          <w:lang w:val="ru-RU"/>
        </w:rPr>
        <w:t>нездравословно хранене,</w:t>
      </w:r>
      <w:r w:rsidR="0076394C" w:rsidRPr="00D4528D">
        <w:rPr>
          <w:iCs/>
          <w:sz w:val="24"/>
          <w:szCs w:val="24"/>
          <w:lang w:val="ru-RU"/>
        </w:rPr>
        <w:t xml:space="preserve"> </w:t>
      </w:r>
      <w:r w:rsidRPr="00B96B2C">
        <w:rPr>
          <w:iCs/>
          <w:sz w:val="24"/>
          <w:szCs w:val="24"/>
          <w:lang w:val="ru-RU"/>
        </w:rPr>
        <w:t>ниска двигателна активност</w:t>
      </w:r>
      <w:r w:rsidR="00AB126D">
        <w:rPr>
          <w:iCs/>
          <w:sz w:val="24"/>
          <w:szCs w:val="24"/>
          <w:lang w:val="ru-RU"/>
        </w:rPr>
        <w:t>,</w:t>
      </w:r>
      <w:r w:rsidRPr="00B96B2C">
        <w:rPr>
          <w:iCs/>
          <w:sz w:val="24"/>
          <w:szCs w:val="24"/>
          <w:lang w:val="ru-RU"/>
        </w:rPr>
        <w:t xml:space="preserve"> </w:t>
      </w:r>
      <w:r w:rsidR="00AB126D">
        <w:rPr>
          <w:iCs/>
          <w:sz w:val="24"/>
          <w:szCs w:val="24"/>
          <w:lang w:val="ru-RU"/>
        </w:rPr>
        <w:t>консумация на алкохол</w:t>
      </w:r>
      <w:r w:rsidR="00AB126D" w:rsidRPr="00B96B2C">
        <w:rPr>
          <w:iCs/>
          <w:sz w:val="24"/>
          <w:szCs w:val="24"/>
          <w:lang w:val="ru-RU"/>
        </w:rPr>
        <w:t xml:space="preserve"> </w:t>
      </w:r>
      <w:r w:rsidRPr="00B96B2C">
        <w:rPr>
          <w:iCs/>
          <w:sz w:val="24"/>
          <w:szCs w:val="24"/>
          <w:lang w:val="ru-RU"/>
        </w:rPr>
        <w:t>и други</w:t>
      </w:r>
      <w:r w:rsidR="0076394C">
        <w:rPr>
          <w:iCs/>
          <w:sz w:val="24"/>
          <w:szCs w:val="24"/>
          <w:lang w:val="ru-RU"/>
        </w:rPr>
        <w:t xml:space="preserve">, които често пъти </w:t>
      </w:r>
      <w:r w:rsidRPr="00D4528D">
        <w:rPr>
          <w:iCs/>
          <w:sz w:val="24"/>
          <w:szCs w:val="24"/>
          <w:lang w:val="ru-RU"/>
        </w:rPr>
        <w:t>водят началото си от детството и юношеството, с тенденция за нарастване с възрастта.</w:t>
      </w:r>
    </w:p>
    <w:p w:rsidR="00DE4751" w:rsidRPr="00DE4751" w:rsidRDefault="007F491E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color w:val="FF0000"/>
          <w:sz w:val="24"/>
          <w:szCs w:val="24"/>
          <w:lang w:val="bg-BG"/>
        </w:rPr>
      </w:pPr>
      <w:r w:rsidRPr="00DE4751">
        <w:rPr>
          <w:rFonts w:eastAsia="TimesNewRoman"/>
          <w:bCs/>
          <w:sz w:val="24"/>
          <w:szCs w:val="24"/>
          <w:lang w:val="bg-BG"/>
        </w:rPr>
        <w:t>Тютюнопушенето е</w:t>
      </w:r>
      <w:r w:rsidR="00627228" w:rsidRPr="00DE4751">
        <w:rPr>
          <w:rFonts w:eastAsia="TimesNewRoman"/>
          <w:bCs/>
          <w:sz w:val="24"/>
          <w:szCs w:val="24"/>
          <w:lang w:val="bg-BG"/>
        </w:rPr>
        <w:t xml:space="preserve"> </w:t>
      </w:r>
      <w:r w:rsidR="00BB0624" w:rsidRPr="00DE4751">
        <w:rPr>
          <w:sz w:val="24"/>
          <w:szCs w:val="24"/>
          <w:lang w:val="bg-BG"/>
        </w:rPr>
        <w:t>най-</w:t>
      </w:r>
      <w:r w:rsidR="00657C47" w:rsidRPr="00DE4751">
        <w:rPr>
          <w:sz w:val="24"/>
          <w:szCs w:val="24"/>
          <w:lang w:val="bg-BG"/>
        </w:rPr>
        <w:t>голямата</w:t>
      </w:r>
      <w:r w:rsidR="00BB0624" w:rsidRPr="00DE4751">
        <w:rPr>
          <w:sz w:val="24"/>
          <w:szCs w:val="24"/>
          <w:lang w:val="bg-BG"/>
        </w:rPr>
        <w:t xml:space="preserve"> външна </w:t>
      </w:r>
      <w:r w:rsidR="00657C47" w:rsidRPr="00DE4751">
        <w:rPr>
          <w:sz w:val="24"/>
          <w:szCs w:val="24"/>
          <w:lang w:val="bg-BG"/>
        </w:rPr>
        <w:t xml:space="preserve">и предотвратима </w:t>
      </w:r>
      <w:r w:rsidR="00BB0624" w:rsidRPr="00DE4751">
        <w:rPr>
          <w:sz w:val="24"/>
          <w:szCs w:val="24"/>
          <w:lang w:val="bg-BG"/>
        </w:rPr>
        <w:t>причина</w:t>
      </w:r>
      <w:r w:rsidR="005B3D0A">
        <w:rPr>
          <w:sz w:val="24"/>
          <w:szCs w:val="24"/>
          <w:lang w:val="bg-BG"/>
        </w:rPr>
        <w:t xml:space="preserve"> </w:t>
      </w:r>
      <w:r w:rsidR="00197882" w:rsidRPr="00DE4751">
        <w:rPr>
          <w:sz w:val="24"/>
          <w:szCs w:val="24"/>
          <w:lang w:val="bg-BG"/>
        </w:rPr>
        <w:t xml:space="preserve">за </w:t>
      </w:r>
      <w:r w:rsidR="00657C47" w:rsidRPr="00DE4751">
        <w:rPr>
          <w:sz w:val="24"/>
          <w:szCs w:val="24"/>
          <w:lang w:val="bg-BG"/>
        </w:rPr>
        <w:t>преждевременна смърт</w:t>
      </w:r>
      <w:r w:rsidR="00B5130D">
        <w:rPr>
          <w:sz w:val="24"/>
          <w:szCs w:val="24"/>
          <w:lang w:val="bg-BG"/>
        </w:rPr>
        <w:t xml:space="preserve">. </w:t>
      </w:r>
      <w:r w:rsidR="00197882" w:rsidRPr="00DE4751">
        <w:rPr>
          <w:sz w:val="24"/>
          <w:szCs w:val="24"/>
          <w:lang w:val="bg-BG"/>
        </w:rPr>
        <w:t xml:space="preserve">Около половината от свързаните с тютюна умирания при пушачите се дължат на </w:t>
      </w:r>
      <w:r w:rsidR="00657C47" w:rsidRPr="00DE4751">
        <w:rPr>
          <w:sz w:val="24"/>
          <w:szCs w:val="24"/>
          <w:lang w:val="bg-BG"/>
        </w:rPr>
        <w:t>болести на органите на кръвообр</w:t>
      </w:r>
      <w:r w:rsidR="00F811D1">
        <w:rPr>
          <w:sz w:val="24"/>
          <w:szCs w:val="24"/>
          <w:lang w:val="bg-BG"/>
        </w:rPr>
        <w:t>а</w:t>
      </w:r>
      <w:r w:rsidR="00657C47" w:rsidRPr="00DE4751">
        <w:rPr>
          <w:sz w:val="24"/>
          <w:szCs w:val="24"/>
          <w:lang w:val="bg-BG"/>
        </w:rPr>
        <w:t>щението</w:t>
      </w:r>
      <w:r w:rsidR="00197882" w:rsidRPr="00DE4751">
        <w:rPr>
          <w:sz w:val="24"/>
          <w:szCs w:val="24"/>
          <w:lang w:val="bg-BG"/>
        </w:rPr>
        <w:t xml:space="preserve"> </w:t>
      </w:r>
      <w:r w:rsidR="00197882" w:rsidRPr="006D7796">
        <w:rPr>
          <w:sz w:val="24"/>
          <w:szCs w:val="24"/>
          <w:lang w:val="bg-BG"/>
        </w:rPr>
        <w:t>(БОК)</w:t>
      </w:r>
      <w:r w:rsidR="00CA1D4C" w:rsidRPr="006D7796">
        <w:rPr>
          <w:sz w:val="24"/>
          <w:szCs w:val="24"/>
          <w:lang w:val="bg-BG"/>
        </w:rPr>
        <w:t xml:space="preserve">, а </w:t>
      </w:r>
      <w:r w:rsidR="00197882" w:rsidRPr="006D7796">
        <w:rPr>
          <w:sz w:val="24"/>
          <w:szCs w:val="24"/>
          <w:lang w:val="bg-BG"/>
        </w:rPr>
        <w:t xml:space="preserve">30 – 40% </w:t>
      </w:r>
      <w:r w:rsidR="00B5130D" w:rsidRPr="006D7796">
        <w:rPr>
          <w:sz w:val="24"/>
          <w:szCs w:val="24"/>
          <w:lang w:val="bg-BG"/>
        </w:rPr>
        <w:t>–</w:t>
      </w:r>
      <w:r w:rsidR="00CA1D4C" w:rsidRPr="006D7796">
        <w:rPr>
          <w:sz w:val="24"/>
          <w:szCs w:val="24"/>
          <w:lang w:val="bg-BG"/>
        </w:rPr>
        <w:t xml:space="preserve"> на </w:t>
      </w:r>
      <w:r w:rsidR="00197882" w:rsidRPr="006D7796">
        <w:rPr>
          <w:sz w:val="24"/>
          <w:szCs w:val="24"/>
          <w:lang w:val="bg-BG"/>
        </w:rPr>
        <w:t>исхемичната болест на сърцето (ИБС)</w:t>
      </w:r>
      <w:r w:rsidR="00B5130D" w:rsidRPr="006D7796">
        <w:rPr>
          <w:sz w:val="24"/>
          <w:szCs w:val="24"/>
          <w:lang w:val="bg-BG"/>
        </w:rPr>
        <w:t>. П</w:t>
      </w:r>
      <w:r w:rsidR="00DE4751" w:rsidRPr="006D7796">
        <w:rPr>
          <w:sz w:val="24"/>
          <w:szCs w:val="24"/>
          <w:lang w:val="bg-BG"/>
        </w:rPr>
        <w:t xml:space="preserve">о-голямата част от умиранията от ХОББ </w:t>
      </w:r>
      <w:r w:rsidR="00197882" w:rsidRPr="006D7796">
        <w:rPr>
          <w:sz w:val="24"/>
          <w:szCs w:val="24"/>
          <w:lang w:val="bg-BG"/>
        </w:rPr>
        <w:t>се асоциират</w:t>
      </w:r>
      <w:r w:rsidR="00197882" w:rsidRPr="00DE4751">
        <w:rPr>
          <w:sz w:val="24"/>
          <w:szCs w:val="24"/>
          <w:lang w:val="bg-BG"/>
        </w:rPr>
        <w:t xml:space="preserve"> с цигарите</w:t>
      </w:r>
      <w:r w:rsidR="005D291E" w:rsidRPr="00DE4751">
        <w:rPr>
          <w:sz w:val="24"/>
          <w:szCs w:val="24"/>
          <w:lang w:val="bg-BG"/>
        </w:rPr>
        <w:t>. Тютюнопушенето е причина за около 90% от случаите на рак на белия дроб</w:t>
      </w:r>
      <w:r w:rsidR="00DE4751" w:rsidRPr="00DE4751">
        <w:rPr>
          <w:sz w:val="24"/>
          <w:szCs w:val="24"/>
          <w:lang w:val="bg-BG"/>
        </w:rPr>
        <w:t xml:space="preserve"> в популации, където то е било практика в течение на две или три поколения. </w:t>
      </w:r>
      <w:r w:rsidR="00B5130D">
        <w:rPr>
          <w:sz w:val="24"/>
          <w:szCs w:val="24"/>
          <w:lang w:val="bg-BG"/>
        </w:rPr>
        <w:t>Доказана е</w:t>
      </w:r>
      <w:r w:rsidR="00DE4751">
        <w:rPr>
          <w:sz w:val="24"/>
          <w:szCs w:val="24"/>
          <w:lang w:val="bg-BG"/>
        </w:rPr>
        <w:t xml:space="preserve"> причинна</w:t>
      </w:r>
      <w:r w:rsidR="00B5130D">
        <w:rPr>
          <w:sz w:val="24"/>
          <w:szCs w:val="24"/>
          <w:lang w:val="bg-BG"/>
        </w:rPr>
        <w:t>та</w:t>
      </w:r>
      <w:r w:rsidR="00DE4751">
        <w:rPr>
          <w:sz w:val="24"/>
          <w:szCs w:val="24"/>
          <w:lang w:val="bg-BG"/>
        </w:rPr>
        <w:t xml:space="preserve"> вр</w:t>
      </w:r>
      <w:r w:rsidR="00702D64">
        <w:rPr>
          <w:sz w:val="24"/>
          <w:szCs w:val="24"/>
          <w:lang w:val="bg-BG"/>
        </w:rPr>
        <w:t>ъ</w:t>
      </w:r>
      <w:r w:rsidR="00DE4751">
        <w:rPr>
          <w:sz w:val="24"/>
          <w:szCs w:val="24"/>
          <w:lang w:val="bg-BG"/>
        </w:rPr>
        <w:t>зка между пушенето и други локализации на рак – на устната кухина, хранопровода, панкреаса, п</w:t>
      </w:r>
      <w:r w:rsidR="005B3D0A">
        <w:rPr>
          <w:sz w:val="24"/>
          <w:szCs w:val="24"/>
          <w:lang w:val="bg-BG"/>
        </w:rPr>
        <w:t>и</w:t>
      </w:r>
      <w:r w:rsidR="00DE4751">
        <w:rPr>
          <w:sz w:val="24"/>
          <w:szCs w:val="24"/>
          <w:lang w:val="bg-BG"/>
        </w:rPr>
        <w:t xml:space="preserve">кочния мехур и шийката на матката. При жените, които пушат </w:t>
      </w:r>
      <w:r w:rsidR="00F811D1">
        <w:rPr>
          <w:sz w:val="24"/>
          <w:szCs w:val="24"/>
          <w:lang w:val="bg-BG"/>
        </w:rPr>
        <w:t xml:space="preserve">съществува </w:t>
      </w:r>
      <w:r w:rsidR="00DE4751">
        <w:rPr>
          <w:sz w:val="24"/>
          <w:szCs w:val="24"/>
          <w:lang w:val="bg-BG"/>
        </w:rPr>
        <w:t xml:space="preserve">увеличен риск от развитие на остеопороза и </w:t>
      </w:r>
      <w:r w:rsidR="00B5130D">
        <w:rPr>
          <w:sz w:val="24"/>
          <w:szCs w:val="24"/>
          <w:lang w:val="bg-BG"/>
        </w:rPr>
        <w:t>фрактури на костите в по-напред</w:t>
      </w:r>
      <w:r w:rsidR="00DE4751">
        <w:rPr>
          <w:sz w:val="24"/>
          <w:szCs w:val="24"/>
          <w:lang w:val="bg-BG"/>
        </w:rPr>
        <w:t>нала възраст.</w:t>
      </w:r>
    </w:p>
    <w:p w:rsidR="00ED01A6" w:rsidRPr="007D6379" w:rsidRDefault="0006781B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7D6379">
        <w:rPr>
          <w:rFonts w:eastAsia="TimesNewRoman"/>
          <w:bCs/>
          <w:sz w:val="24"/>
          <w:szCs w:val="24"/>
          <w:lang w:val="bg-BG"/>
        </w:rPr>
        <w:t>Не</w:t>
      </w:r>
      <w:r w:rsidR="007F491E" w:rsidRPr="007D6379">
        <w:rPr>
          <w:rFonts w:eastAsia="TimesNewRoman"/>
          <w:bCs/>
          <w:sz w:val="24"/>
          <w:szCs w:val="24"/>
          <w:lang w:val="bg-BG"/>
        </w:rPr>
        <w:t>здравословно</w:t>
      </w:r>
      <w:r w:rsidR="00B8425F" w:rsidRPr="007D6379">
        <w:rPr>
          <w:rFonts w:eastAsia="TimesNewRoman"/>
          <w:bCs/>
          <w:sz w:val="24"/>
          <w:szCs w:val="24"/>
          <w:lang w:val="bg-BG"/>
        </w:rPr>
        <w:t>то</w:t>
      </w:r>
      <w:r w:rsidR="007F491E" w:rsidRPr="007D6379">
        <w:rPr>
          <w:rFonts w:eastAsia="TimesNewRoman"/>
          <w:bCs/>
          <w:sz w:val="24"/>
          <w:szCs w:val="24"/>
          <w:lang w:val="bg-BG"/>
        </w:rPr>
        <w:t xml:space="preserve"> </w:t>
      </w:r>
      <w:r w:rsidRPr="007D6379">
        <w:rPr>
          <w:rFonts w:eastAsia="TimesNewRoman"/>
          <w:bCs/>
          <w:sz w:val="24"/>
          <w:szCs w:val="24"/>
          <w:lang w:val="bg-BG"/>
        </w:rPr>
        <w:t xml:space="preserve">хранене </w:t>
      </w:r>
      <w:r w:rsidR="00ED01A6" w:rsidRPr="007D6379">
        <w:rPr>
          <w:rFonts w:eastAsia="TimesNewRoman"/>
          <w:bCs/>
          <w:sz w:val="24"/>
          <w:szCs w:val="24"/>
          <w:lang w:val="bg-BG"/>
        </w:rPr>
        <w:t>може да доведе до</w:t>
      </w:r>
      <w:r w:rsidR="00B5130D">
        <w:rPr>
          <w:rFonts w:eastAsia="TimesNewRoman"/>
          <w:bCs/>
          <w:sz w:val="24"/>
          <w:szCs w:val="24"/>
          <w:lang w:val="bg-BG"/>
        </w:rPr>
        <w:t xml:space="preserve"> </w:t>
      </w:r>
      <w:r w:rsidR="00A17F52">
        <w:rPr>
          <w:rFonts w:eastAsia="TimesNewRoman"/>
          <w:bCs/>
          <w:sz w:val="24"/>
          <w:szCs w:val="24"/>
          <w:lang w:val="bg-BG"/>
        </w:rPr>
        <w:t xml:space="preserve">развитието на </w:t>
      </w:r>
      <w:r w:rsidR="00B5130D">
        <w:rPr>
          <w:rFonts w:eastAsia="TimesNewRoman"/>
          <w:bCs/>
          <w:sz w:val="24"/>
          <w:szCs w:val="24"/>
          <w:lang w:val="bg-BG"/>
        </w:rPr>
        <w:t>редица болести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:</w:t>
      </w:r>
      <w:r w:rsidR="00ED01A6" w:rsidRPr="007D6379">
        <w:rPr>
          <w:rFonts w:eastAsia="TimesNewRoman"/>
          <w:bCs/>
          <w:sz w:val="24"/>
          <w:szCs w:val="24"/>
          <w:lang w:val="bg-BG"/>
        </w:rPr>
        <w:t xml:space="preserve"> болести на органите на кръвообр</w:t>
      </w:r>
      <w:r w:rsidR="00384FF1">
        <w:rPr>
          <w:rFonts w:eastAsia="TimesNewRoman"/>
          <w:bCs/>
          <w:sz w:val="24"/>
          <w:szCs w:val="24"/>
          <w:lang w:val="bg-BG"/>
        </w:rPr>
        <w:t>а</w:t>
      </w:r>
      <w:r w:rsidR="00ED01A6" w:rsidRPr="007D6379">
        <w:rPr>
          <w:rFonts w:eastAsia="TimesNewRoman"/>
          <w:bCs/>
          <w:sz w:val="24"/>
          <w:szCs w:val="24"/>
          <w:lang w:val="bg-BG"/>
        </w:rPr>
        <w:t>щението, някои видове р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ак, диабет тип 2, болести на хра</w:t>
      </w:r>
      <w:r w:rsidR="00ED01A6" w:rsidRPr="007D6379">
        <w:rPr>
          <w:rFonts w:eastAsia="TimesNewRoman"/>
          <w:bCs/>
          <w:sz w:val="24"/>
          <w:szCs w:val="24"/>
          <w:lang w:val="bg-BG"/>
        </w:rPr>
        <w:t>н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о</w:t>
      </w:r>
      <w:r w:rsidR="00ED01A6" w:rsidRPr="007D6379">
        <w:rPr>
          <w:rFonts w:eastAsia="TimesNewRoman"/>
          <w:bCs/>
          <w:sz w:val="24"/>
          <w:szCs w:val="24"/>
          <w:lang w:val="bg-BG"/>
        </w:rPr>
        <w:t>смилателнат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а</w:t>
      </w:r>
      <w:r w:rsidR="00ED01A6" w:rsidRPr="007D6379">
        <w:rPr>
          <w:rFonts w:eastAsia="TimesNewRoman"/>
          <w:bCs/>
          <w:sz w:val="24"/>
          <w:szCs w:val="24"/>
          <w:lang w:val="bg-BG"/>
        </w:rPr>
        <w:t xml:space="preserve"> система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, затлъстяване и</w:t>
      </w:r>
      <w:r w:rsidR="00ED01A6" w:rsidRPr="007D6379">
        <w:rPr>
          <w:rFonts w:eastAsia="TimesNewRoman"/>
          <w:bCs/>
          <w:sz w:val="24"/>
          <w:szCs w:val="24"/>
          <w:lang w:val="bg-BG"/>
        </w:rPr>
        <w:t xml:space="preserve"> други, а също и до болести, свързани с недохранването.</w:t>
      </w:r>
      <w:r w:rsidR="007D6379" w:rsidRPr="007D6379">
        <w:rPr>
          <w:rFonts w:eastAsia="TimesNewRoman"/>
          <w:bCs/>
          <w:sz w:val="24"/>
          <w:szCs w:val="24"/>
          <w:lang w:val="bg-BG"/>
        </w:rPr>
        <w:t xml:space="preserve"> Две са основните причини, които влияят при нездравословното хранене: от една страна високата консумация на сол, захар и мазнини, а от друга – ниската конс</w:t>
      </w:r>
      <w:r w:rsidR="00B5130D">
        <w:rPr>
          <w:rFonts w:eastAsia="TimesNewRoman"/>
          <w:bCs/>
          <w:sz w:val="24"/>
          <w:szCs w:val="24"/>
          <w:lang w:val="bg-BG"/>
        </w:rPr>
        <w:t xml:space="preserve">умация на плодове и зеленчуци. </w:t>
      </w:r>
      <w:r w:rsidR="007D6379" w:rsidRPr="007D6379">
        <w:rPr>
          <w:rFonts w:eastAsia="TimesNewRoman"/>
          <w:bCs/>
          <w:sz w:val="24"/>
          <w:szCs w:val="24"/>
          <w:lang w:val="bg-BG"/>
        </w:rPr>
        <w:t xml:space="preserve">Установена е зависимост между затлъстяването и честотата на рака на дебелото черво, гърдата, простатата, бъбрека, панкреаса, хранопровода. </w:t>
      </w:r>
    </w:p>
    <w:p w:rsidR="00ED01A6" w:rsidRPr="00ED01A6" w:rsidRDefault="00334093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ED01A6">
        <w:rPr>
          <w:rFonts w:eastAsia="TimesNewRoman"/>
          <w:bCs/>
          <w:sz w:val="24"/>
          <w:szCs w:val="24"/>
          <w:lang w:val="bg-BG"/>
        </w:rPr>
        <w:t xml:space="preserve">Ниската физическа активност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е е</w:t>
      </w:r>
      <w:r w:rsidR="00B5130D">
        <w:rPr>
          <w:rFonts w:eastAsia="TimesNewRoman"/>
          <w:bCs/>
          <w:sz w:val="24"/>
          <w:szCs w:val="24"/>
          <w:lang w:val="bg-BG"/>
        </w:rPr>
        <w:t>дин</w:t>
      </w:r>
      <w:r w:rsidR="00ED01A6" w:rsidRPr="00ED01A6">
        <w:rPr>
          <w:rFonts w:eastAsia="TimesNewRoman"/>
          <w:bCs/>
          <w:sz w:val="24"/>
          <w:szCs w:val="24"/>
          <w:lang w:val="bg-BG"/>
        </w:rPr>
        <w:t xml:space="preserve"> от големите фактори на риска за здравето, който се асоциира с редица болестни състояния: в детската възраст забавя нормалното физическо и психическо развитие, води до появата на 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затлъстяване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и други състояния; в средната възраст и нагоре – съдейства за възникване на редица хронични болести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: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на орга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ните на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кръвообръщението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(артериална хипертония, исхемична болест на сърцето</w:t>
      </w:r>
      <w:r w:rsidR="00ED01A6" w:rsidRPr="00BB0624">
        <w:rPr>
          <w:rFonts w:eastAsia="TimesNewRoman"/>
          <w:bCs/>
          <w:color w:val="FF0000"/>
          <w:sz w:val="24"/>
          <w:szCs w:val="24"/>
          <w:lang w:val="bg-BG"/>
        </w:rPr>
        <w:t xml:space="preserve">,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мозъчно-съдова болест), злокачест</w:t>
      </w:r>
      <w:r w:rsidR="00B5130D">
        <w:rPr>
          <w:rFonts w:eastAsia="TimesNewRoman"/>
          <w:bCs/>
          <w:sz w:val="24"/>
          <w:szCs w:val="24"/>
          <w:lang w:val="bg-BG"/>
        </w:rPr>
        <w:t>вени</w:t>
      </w:r>
      <w:r w:rsidR="00ED01A6" w:rsidRPr="00ED01A6">
        <w:rPr>
          <w:rFonts w:eastAsia="TimesNewRoman"/>
          <w:bCs/>
          <w:sz w:val="24"/>
          <w:szCs w:val="24"/>
          <w:lang w:val="bg-BG"/>
        </w:rPr>
        <w:t xml:space="preserve"> новообраз</w:t>
      </w:r>
      <w:r w:rsidR="00A17F52">
        <w:rPr>
          <w:rFonts w:eastAsia="TimesNewRoman"/>
          <w:bCs/>
          <w:sz w:val="24"/>
          <w:szCs w:val="24"/>
          <w:lang w:val="bg-BG"/>
        </w:rPr>
        <w:t>у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вания, диабет тип 2 и други.</w:t>
      </w:r>
    </w:p>
    <w:p w:rsidR="00DE4751" w:rsidRDefault="00DE4751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>
        <w:rPr>
          <w:rFonts w:eastAsia="TimesNewRoman"/>
          <w:bCs/>
          <w:sz w:val="24"/>
          <w:szCs w:val="24"/>
          <w:lang w:val="bg-BG"/>
        </w:rPr>
        <w:t>Злоупотребата с а</w:t>
      </w:r>
      <w:r w:rsidR="0006781B" w:rsidRPr="00334093">
        <w:rPr>
          <w:rFonts w:eastAsia="TimesNewRoman"/>
          <w:bCs/>
          <w:sz w:val="24"/>
          <w:szCs w:val="24"/>
          <w:lang w:val="bg-BG"/>
        </w:rPr>
        <w:t xml:space="preserve">лкохол е рисков </w:t>
      </w:r>
      <w:r>
        <w:rPr>
          <w:rFonts w:eastAsia="TimesNewRoman"/>
          <w:bCs/>
          <w:sz w:val="24"/>
          <w:szCs w:val="24"/>
          <w:lang w:val="bg-BG"/>
        </w:rPr>
        <w:t>за зд</w:t>
      </w:r>
      <w:r w:rsidR="00BD31BD">
        <w:rPr>
          <w:rFonts w:eastAsia="TimesNewRoman"/>
          <w:bCs/>
          <w:sz w:val="24"/>
          <w:szCs w:val="24"/>
          <w:lang w:val="bg-BG"/>
        </w:rPr>
        <w:t>равето</w:t>
      </w:r>
      <w:r>
        <w:rPr>
          <w:rFonts w:eastAsia="TimesNewRoman"/>
          <w:bCs/>
          <w:sz w:val="24"/>
          <w:szCs w:val="24"/>
          <w:lang w:val="bg-BG"/>
        </w:rPr>
        <w:t xml:space="preserve"> фактор, който води </w:t>
      </w:r>
      <w:r w:rsidR="00A17F52">
        <w:rPr>
          <w:rFonts w:eastAsia="TimesNewRoman"/>
          <w:bCs/>
          <w:sz w:val="24"/>
          <w:szCs w:val="24"/>
          <w:lang w:val="bg-BG"/>
        </w:rPr>
        <w:t xml:space="preserve">до </w:t>
      </w:r>
      <w:r>
        <w:rPr>
          <w:rFonts w:eastAsia="TimesNewRoman"/>
          <w:bCs/>
          <w:sz w:val="24"/>
          <w:szCs w:val="24"/>
          <w:lang w:val="bg-BG"/>
        </w:rPr>
        <w:t>соматични, психични и социални последствия. Потвърдена е връзката на алкохола с цирозата на черния дроб, с рака на устната кухина, фаринкса, ларинкса, хранопровода, стом</w:t>
      </w:r>
      <w:r w:rsidR="009268A2">
        <w:rPr>
          <w:rFonts w:eastAsia="TimesNewRoman"/>
          <w:bCs/>
          <w:sz w:val="24"/>
          <w:szCs w:val="24"/>
          <w:lang w:val="bg-BG"/>
        </w:rPr>
        <w:t xml:space="preserve">аха, дебелото черво и гърдата. </w:t>
      </w:r>
      <w:r>
        <w:rPr>
          <w:rFonts w:eastAsia="TimesNewRoman"/>
          <w:bCs/>
          <w:sz w:val="24"/>
          <w:szCs w:val="24"/>
          <w:lang w:val="bg-BG"/>
        </w:rPr>
        <w:t xml:space="preserve">По-голям е рискът за </w:t>
      </w:r>
      <w:r w:rsidRPr="00334093">
        <w:rPr>
          <w:rFonts w:eastAsia="TimesNewRoman"/>
          <w:bCs/>
          <w:sz w:val="24"/>
          <w:szCs w:val="24"/>
          <w:lang w:val="bg-BG"/>
        </w:rPr>
        <w:t xml:space="preserve">мозъчен </w:t>
      </w:r>
      <w:r>
        <w:rPr>
          <w:rFonts w:eastAsia="TimesNewRoman"/>
          <w:bCs/>
          <w:sz w:val="24"/>
          <w:szCs w:val="24"/>
          <w:lang w:val="bg-BG"/>
        </w:rPr>
        <w:t xml:space="preserve">инсулт, </w:t>
      </w:r>
      <w:r w:rsidRPr="00334093">
        <w:rPr>
          <w:rFonts w:eastAsia="TimesNewRoman"/>
          <w:bCs/>
          <w:sz w:val="24"/>
          <w:szCs w:val="24"/>
          <w:lang w:val="bg-BG"/>
        </w:rPr>
        <w:t>артериална хипертония</w:t>
      </w:r>
      <w:r>
        <w:rPr>
          <w:rFonts w:eastAsia="TimesNewRoman"/>
          <w:bCs/>
          <w:sz w:val="24"/>
          <w:szCs w:val="24"/>
          <w:lang w:val="bg-BG"/>
        </w:rPr>
        <w:t xml:space="preserve"> и кардиомиопатия. </w:t>
      </w:r>
      <w:r w:rsidR="00BD31BD">
        <w:rPr>
          <w:rFonts w:eastAsia="TimesNewRoman"/>
          <w:bCs/>
          <w:sz w:val="24"/>
          <w:szCs w:val="24"/>
          <w:lang w:val="bg-BG"/>
        </w:rPr>
        <w:t>Алкохолът у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врежда </w:t>
      </w:r>
      <w:r w:rsidR="00ED01A6" w:rsidRPr="00334093">
        <w:rPr>
          <w:rFonts w:eastAsia="TimesNewRoman"/>
          <w:bCs/>
          <w:sz w:val="24"/>
          <w:szCs w:val="24"/>
          <w:lang w:val="bg-BG"/>
        </w:rPr>
        <w:t>половата функция, нервната система и др</w:t>
      </w:r>
      <w:r w:rsidR="00ED01A6">
        <w:rPr>
          <w:rFonts w:eastAsia="TimesNewRoman"/>
          <w:bCs/>
          <w:sz w:val="24"/>
          <w:szCs w:val="24"/>
          <w:lang w:val="bg-BG"/>
        </w:rPr>
        <w:t>уги органи и системи</w:t>
      </w:r>
      <w:r w:rsidR="00ED01A6" w:rsidRPr="00334093">
        <w:rPr>
          <w:rFonts w:eastAsia="TimesNewRoman"/>
          <w:bCs/>
          <w:sz w:val="24"/>
          <w:szCs w:val="24"/>
          <w:lang w:val="bg-BG"/>
        </w:rPr>
        <w:t>.</w:t>
      </w:r>
    </w:p>
    <w:p w:rsidR="00334093" w:rsidRDefault="00334093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B8425F">
        <w:rPr>
          <w:rFonts w:eastAsia="TimesNewRoman"/>
          <w:bCs/>
          <w:sz w:val="24"/>
          <w:szCs w:val="24"/>
          <w:lang w:val="bg-BG"/>
        </w:rPr>
        <w:t>Злоупотребата с наркотици е сериозен рисков фактор с тежки последици за индивида, семейството и обществото, ко</w:t>
      </w:r>
      <w:r>
        <w:rPr>
          <w:rFonts w:eastAsia="TimesNewRoman"/>
          <w:bCs/>
          <w:sz w:val="24"/>
          <w:szCs w:val="24"/>
          <w:lang w:val="bg-BG"/>
        </w:rPr>
        <w:t>я</w:t>
      </w:r>
      <w:r w:rsidRPr="00B8425F">
        <w:rPr>
          <w:rFonts w:eastAsia="TimesNewRoman"/>
          <w:bCs/>
          <w:sz w:val="24"/>
          <w:szCs w:val="24"/>
          <w:lang w:val="bg-BG"/>
        </w:rPr>
        <w:t>то влошава качеството на живота и води до преждевременна смърт (инфекции, СПИН, хепатит, предозиране), деформирани семейни отношения и хроничен стрес за членовете на семейството, престъпност, понижаване на интелектуалния потенциал, увреждане на генетичния фонд.</w:t>
      </w:r>
    </w:p>
    <w:p w:rsidR="0006781B" w:rsidRDefault="0006781B" w:rsidP="00993E85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9E011F">
        <w:rPr>
          <w:rFonts w:eastAsia="TimesNewRoman"/>
          <w:bCs/>
          <w:sz w:val="24"/>
          <w:szCs w:val="24"/>
          <w:lang w:val="bg-BG"/>
        </w:rPr>
        <w:t xml:space="preserve">Психосоциалният стрес повишава значително риска от </w:t>
      </w:r>
      <w:r w:rsidR="00713439" w:rsidRPr="009E011F">
        <w:rPr>
          <w:rFonts w:eastAsia="TimesNewRoman"/>
          <w:bCs/>
          <w:sz w:val="24"/>
          <w:szCs w:val="24"/>
          <w:lang w:val="bg-BG"/>
        </w:rPr>
        <w:t xml:space="preserve">възникване на </w:t>
      </w:r>
      <w:r w:rsidRPr="009E011F">
        <w:rPr>
          <w:rFonts w:eastAsia="TimesNewRoman"/>
          <w:bCs/>
          <w:sz w:val="24"/>
          <w:szCs w:val="24"/>
          <w:lang w:val="bg-BG"/>
        </w:rPr>
        <w:t xml:space="preserve">артериална хипертония, атеросклероза, миокардни увреждания, внезапна сърдечна смърт, диабет, астма и редица психосоматични заболявания. </w:t>
      </w:r>
    </w:p>
    <w:p w:rsidR="00AB126D" w:rsidRPr="009E011F" w:rsidRDefault="00AB126D" w:rsidP="003A7BC6">
      <w:pPr>
        <w:tabs>
          <w:tab w:val="left" w:pos="1134"/>
        </w:tabs>
        <w:overflowPunct w:val="0"/>
        <w:autoSpaceDE w:val="0"/>
        <w:autoSpaceDN w:val="0"/>
        <w:adjustRightInd w:val="0"/>
        <w:ind w:left="851"/>
        <w:jc w:val="both"/>
        <w:rPr>
          <w:rFonts w:eastAsia="TimesNewRoman"/>
          <w:bCs/>
          <w:sz w:val="24"/>
          <w:szCs w:val="24"/>
          <w:lang w:val="bg-BG"/>
        </w:rPr>
      </w:pPr>
    </w:p>
    <w:p w:rsidR="0006781B" w:rsidRPr="00514C76" w:rsidRDefault="00CF2A95" w:rsidP="005E6670">
      <w:pPr>
        <w:ind w:left="709" w:firstLine="142"/>
        <w:rPr>
          <w:rFonts w:eastAsia="TimesNewRoman"/>
          <w:b/>
          <w:sz w:val="24"/>
          <w:szCs w:val="24"/>
          <w:lang w:val="bg-BG"/>
        </w:rPr>
      </w:pPr>
      <w:r w:rsidRPr="00514C76">
        <w:rPr>
          <w:rFonts w:eastAsia="TimesNewRoman"/>
          <w:b/>
          <w:sz w:val="24"/>
          <w:szCs w:val="24"/>
          <w:lang w:val="bg-BG"/>
        </w:rPr>
        <w:t>2.</w:t>
      </w:r>
      <w:r w:rsidR="0006781B" w:rsidRPr="00514C76">
        <w:rPr>
          <w:rFonts w:eastAsia="TimesNewRoman"/>
          <w:b/>
          <w:sz w:val="24"/>
          <w:szCs w:val="24"/>
          <w:lang w:val="bg-BG"/>
        </w:rPr>
        <w:t xml:space="preserve">2. Икономически и социални фактори </w:t>
      </w:r>
    </w:p>
    <w:p w:rsidR="0006781B" w:rsidRPr="00E47106" w:rsidRDefault="0006781B" w:rsidP="005E6670">
      <w:pPr>
        <w:ind w:firstLine="851"/>
        <w:jc w:val="both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 xml:space="preserve">Състоянието на здравето в голяма степен предопределя възможностите за социална и трудова активност. От друга страна, здравето на населението е под влияние на всички многочислени аспекти на достигнатото качество на живот, вкл. размер на доходите, ниво на образование, качество на околната среда, жилищни условия, условия на труд, социално обслужване и т.н. </w:t>
      </w:r>
    </w:p>
    <w:p w:rsidR="000C46B5" w:rsidRPr="00500326" w:rsidRDefault="000C46B5" w:rsidP="000E131F">
      <w:pPr>
        <w:ind w:firstLine="851"/>
        <w:jc w:val="both"/>
        <w:rPr>
          <w:sz w:val="24"/>
          <w:szCs w:val="24"/>
          <w:lang w:val="bg-BG"/>
        </w:rPr>
      </w:pPr>
      <w:r w:rsidRPr="006039D8">
        <w:rPr>
          <w:sz w:val="24"/>
          <w:szCs w:val="24"/>
          <w:lang w:val="bg-BG"/>
        </w:rPr>
        <w:lastRenderedPageBreak/>
        <w:t xml:space="preserve">По данни на НСИ </w:t>
      </w:r>
      <w:r w:rsidR="00E47754" w:rsidRPr="006039D8">
        <w:rPr>
          <w:sz w:val="24"/>
          <w:szCs w:val="24"/>
          <w:lang w:val="bg-BG"/>
        </w:rPr>
        <w:t>през 201</w:t>
      </w:r>
      <w:r w:rsidR="006039D8" w:rsidRPr="006039D8">
        <w:rPr>
          <w:sz w:val="24"/>
          <w:szCs w:val="24"/>
          <w:lang w:val="bg-BG"/>
        </w:rPr>
        <w:t>9</w:t>
      </w:r>
      <w:r w:rsidR="00E47754" w:rsidRPr="006039D8">
        <w:rPr>
          <w:sz w:val="24"/>
          <w:szCs w:val="24"/>
          <w:lang w:val="bg-BG"/>
        </w:rPr>
        <w:t xml:space="preserve"> г. в област</w:t>
      </w:r>
      <w:r w:rsidR="00334093" w:rsidRPr="006039D8">
        <w:rPr>
          <w:sz w:val="24"/>
          <w:szCs w:val="24"/>
          <w:lang w:val="bg-BG"/>
        </w:rPr>
        <w:t xml:space="preserve"> Велико Търново</w:t>
      </w:r>
      <w:r w:rsidR="00E47754" w:rsidRPr="006039D8">
        <w:rPr>
          <w:sz w:val="24"/>
          <w:szCs w:val="24"/>
          <w:lang w:val="bg-BG"/>
        </w:rPr>
        <w:t xml:space="preserve"> безработните лица между 15 </w:t>
      </w:r>
      <w:r w:rsidR="00713439" w:rsidRPr="006039D8">
        <w:rPr>
          <w:sz w:val="24"/>
          <w:szCs w:val="24"/>
          <w:lang w:val="bg-BG"/>
        </w:rPr>
        <w:t xml:space="preserve">г. </w:t>
      </w:r>
      <w:r w:rsidR="00E47754" w:rsidRPr="006039D8">
        <w:rPr>
          <w:sz w:val="24"/>
          <w:szCs w:val="24"/>
          <w:lang w:val="bg-BG"/>
        </w:rPr>
        <w:t xml:space="preserve">и 64 г. са </w:t>
      </w:r>
      <w:r w:rsidR="006039D8" w:rsidRPr="006039D8">
        <w:rPr>
          <w:sz w:val="24"/>
          <w:szCs w:val="24"/>
          <w:lang w:val="bg-BG"/>
        </w:rPr>
        <w:t>2</w:t>
      </w:r>
      <w:r w:rsidR="00E47754" w:rsidRPr="006039D8">
        <w:rPr>
          <w:sz w:val="24"/>
          <w:szCs w:val="24"/>
          <w:lang w:val="bg-BG"/>
        </w:rPr>
        <w:t>.</w:t>
      </w:r>
      <w:r w:rsidR="006039D8" w:rsidRPr="006039D8">
        <w:rPr>
          <w:sz w:val="24"/>
          <w:szCs w:val="24"/>
          <w:lang w:val="bg-BG"/>
        </w:rPr>
        <w:t>5</w:t>
      </w:r>
      <w:r w:rsidR="00E47754" w:rsidRPr="006039D8">
        <w:rPr>
          <w:sz w:val="24"/>
          <w:szCs w:val="24"/>
          <w:lang w:val="bg-BG"/>
        </w:rPr>
        <w:t xml:space="preserve"> хил., а коефициентът на безработица е</w:t>
      </w:r>
      <w:r w:rsidR="00B03D4E" w:rsidRPr="006039D8">
        <w:rPr>
          <w:sz w:val="24"/>
          <w:szCs w:val="24"/>
          <w:lang w:val="bg-BG"/>
        </w:rPr>
        <w:t xml:space="preserve"> </w:t>
      </w:r>
      <w:r w:rsidR="006039D8" w:rsidRPr="006039D8">
        <w:rPr>
          <w:b/>
          <w:sz w:val="24"/>
          <w:szCs w:val="24"/>
          <w:lang w:val="bg-BG"/>
        </w:rPr>
        <w:t>2</w:t>
      </w:r>
      <w:r w:rsidR="00E742C3" w:rsidRPr="006039D8">
        <w:rPr>
          <w:b/>
          <w:sz w:val="24"/>
          <w:szCs w:val="24"/>
          <w:lang w:val="bg-BG"/>
        </w:rPr>
        <w:t>.</w:t>
      </w:r>
      <w:r w:rsidR="006039D8" w:rsidRPr="006039D8">
        <w:rPr>
          <w:b/>
          <w:sz w:val="24"/>
          <w:szCs w:val="24"/>
          <w:lang w:val="bg-BG"/>
        </w:rPr>
        <w:t>1</w:t>
      </w:r>
      <w:r w:rsidR="00F5259B" w:rsidRPr="006039D8">
        <w:rPr>
          <w:sz w:val="24"/>
          <w:szCs w:val="24"/>
          <w:lang w:val="bg-BG"/>
        </w:rPr>
        <w:t xml:space="preserve">. </w:t>
      </w:r>
      <w:r w:rsidR="006D7796" w:rsidRPr="006039D8">
        <w:rPr>
          <w:sz w:val="24"/>
          <w:szCs w:val="24"/>
          <w:lang w:val="bg-BG"/>
        </w:rPr>
        <w:t>За</w:t>
      </w:r>
      <w:r w:rsidR="00F5259B" w:rsidRPr="006039D8">
        <w:rPr>
          <w:sz w:val="24"/>
          <w:szCs w:val="24"/>
          <w:lang w:val="bg-BG"/>
        </w:rPr>
        <w:t xml:space="preserve"> сравнение </w:t>
      </w:r>
      <w:r w:rsidR="006D7796" w:rsidRPr="006039D8">
        <w:rPr>
          <w:sz w:val="24"/>
          <w:szCs w:val="24"/>
          <w:lang w:val="bg-BG"/>
        </w:rPr>
        <w:t>през</w:t>
      </w:r>
      <w:r w:rsidR="009326FF" w:rsidRPr="006039D8">
        <w:rPr>
          <w:sz w:val="24"/>
          <w:szCs w:val="24"/>
          <w:lang w:val="bg-BG"/>
        </w:rPr>
        <w:t xml:space="preserve"> 201</w:t>
      </w:r>
      <w:r w:rsidR="006039D8" w:rsidRPr="006039D8">
        <w:rPr>
          <w:sz w:val="24"/>
          <w:szCs w:val="24"/>
          <w:lang w:val="bg-BG"/>
        </w:rPr>
        <w:t>8</w:t>
      </w:r>
      <w:r w:rsidR="009326FF" w:rsidRPr="006039D8">
        <w:rPr>
          <w:sz w:val="24"/>
          <w:szCs w:val="24"/>
          <w:lang w:val="bg-BG"/>
        </w:rPr>
        <w:t xml:space="preserve"> г. безработните лица </w:t>
      </w:r>
      <w:r w:rsidR="00F5259B" w:rsidRPr="006039D8">
        <w:rPr>
          <w:sz w:val="24"/>
          <w:szCs w:val="24"/>
          <w:lang w:val="bg-BG"/>
        </w:rPr>
        <w:t xml:space="preserve">в областта </w:t>
      </w:r>
      <w:r w:rsidR="009326FF" w:rsidRPr="006039D8">
        <w:rPr>
          <w:sz w:val="24"/>
          <w:szCs w:val="24"/>
          <w:lang w:val="bg-BG"/>
        </w:rPr>
        <w:t xml:space="preserve">между 15 </w:t>
      </w:r>
      <w:r w:rsidR="00F5259B" w:rsidRPr="006039D8">
        <w:rPr>
          <w:sz w:val="24"/>
          <w:szCs w:val="24"/>
          <w:lang w:val="bg-BG"/>
        </w:rPr>
        <w:t xml:space="preserve">г. </w:t>
      </w:r>
      <w:r w:rsidR="009326FF" w:rsidRPr="006039D8">
        <w:rPr>
          <w:sz w:val="24"/>
          <w:szCs w:val="24"/>
          <w:lang w:val="bg-BG"/>
        </w:rPr>
        <w:t>и 64 г</w:t>
      </w:r>
      <w:r w:rsidR="00F5259B" w:rsidRPr="006039D8">
        <w:rPr>
          <w:sz w:val="24"/>
          <w:szCs w:val="24"/>
          <w:lang w:val="bg-BG"/>
        </w:rPr>
        <w:t>.</w:t>
      </w:r>
      <w:r w:rsidR="009326FF" w:rsidRPr="006039D8">
        <w:rPr>
          <w:sz w:val="24"/>
          <w:szCs w:val="24"/>
          <w:lang w:val="bg-BG"/>
        </w:rPr>
        <w:t xml:space="preserve"> са </w:t>
      </w:r>
      <w:r w:rsidR="00D066A0" w:rsidRPr="006039D8">
        <w:rPr>
          <w:sz w:val="24"/>
          <w:szCs w:val="24"/>
          <w:lang w:val="bg-BG"/>
        </w:rPr>
        <w:t>5</w:t>
      </w:r>
      <w:r w:rsidR="009326FF" w:rsidRPr="006039D8">
        <w:rPr>
          <w:sz w:val="24"/>
          <w:szCs w:val="24"/>
          <w:lang w:val="bg-BG"/>
        </w:rPr>
        <w:t>.</w:t>
      </w:r>
      <w:r w:rsidR="006039D8" w:rsidRPr="006039D8">
        <w:rPr>
          <w:sz w:val="24"/>
          <w:szCs w:val="24"/>
          <w:lang w:val="bg-BG"/>
        </w:rPr>
        <w:t>8</w:t>
      </w:r>
      <w:r w:rsidR="009326FF" w:rsidRPr="006039D8">
        <w:rPr>
          <w:sz w:val="24"/>
          <w:szCs w:val="24"/>
          <w:lang w:val="bg-BG"/>
        </w:rPr>
        <w:t xml:space="preserve"> хил., а коефициентът на безработица </w:t>
      </w:r>
      <w:r w:rsidR="00F5259B" w:rsidRPr="006039D8">
        <w:rPr>
          <w:sz w:val="24"/>
          <w:szCs w:val="24"/>
          <w:lang w:val="bg-BG"/>
        </w:rPr>
        <w:t>е</w:t>
      </w:r>
      <w:r w:rsidR="009326FF" w:rsidRPr="006039D8">
        <w:rPr>
          <w:sz w:val="24"/>
          <w:szCs w:val="24"/>
          <w:lang w:val="bg-BG"/>
        </w:rPr>
        <w:t xml:space="preserve"> </w:t>
      </w:r>
      <w:r w:rsidR="006039D8" w:rsidRPr="006039D8">
        <w:rPr>
          <w:sz w:val="24"/>
          <w:szCs w:val="24"/>
          <w:lang w:val="bg-BG"/>
        </w:rPr>
        <w:t>5</w:t>
      </w:r>
      <w:r w:rsidR="009326FF" w:rsidRPr="006039D8">
        <w:rPr>
          <w:sz w:val="24"/>
          <w:szCs w:val="24"/>
          <w:lang w:val="bg-BG"/>
        </w:rPr>
        <w:t>.</w:t>
      </w:r>
      <w:r w:rsidR="006039D8" w:rsidRPr="006039D8">
        <w:rPr>
          <w:sz w:val="24"/>
          <w:szCs w:val="24"/>
          <w:lang w:val="bg-BG"/>
        </w:rPr>
        <w:t>4</w:t>
      </w:r>
      <w:r w:rsidR="00F5259B" w:rsidRPr="006039D8">
        <w:rPr>
          <w:sz w:val="24"/>
          <w:szCs w:val="24"/>
          <w:lang w:val="bg-BG"/>
        </w:rPr>
        <w:t>;</w:t>
      </w:r>
      <w:r w:rsidR="00E47754" w:rsidRPr="006039D8">
        <w:rPr>
          <w:sz w:val="24"/>
          <w:szCs w:val="24"/>
          <w:lang w:val="bg-BG"/>
        </w:rPr>
        <w:t xml:space="preserve"> </w:t>
      </w:r>
      <w:r w:rsidR="006039D8" w:rsidRPr="006039D8">
        <w:rPr>
          <w:sz w:val="24"/>
          <w:szCs w:val="24"/>
          <w:lang w:val="bg-BG"/>
        </w:rPr>
        <w:t xml:space="preserve">през 2017 г. - 5.0 хил., а коефициентът на безработица е 4.6; </w:t>
      </w:r>
      <w:r w:rsidR="006D7796" w:rsidRPr="006039D8">
        <w:rPr>
          <w:sz w:val="24"/>
          <w:szCs w:val="24"/>
          <w:lang w:val="bg-BG"/>
        </w:rPr>
        <w:t xml:space="preserve">през 2016 г. - 7.7 хил. с коефициент на безработица - 7.6; </w:t>
      </w:r>
      <w:r w:rsidR="0095042F" w:rsidRPr="006039D8">
        <w:rPr>
          <w:sz w:val="24"/>
          <w:szCs w:val="24"/>
          <w:lang w:val="bg-BG"/>
        </w:rPr>
        <w:t>през 2015 г. – 7,7 хил. и коефициент на безработица – 6.8</w:t>
      </w:r>
      <w:r w:rsidRPr="006039D8">
        <w:rPr>
          <w:sz w:val="24"/>
          <w:szCs w:val="24"/>
          <w:lang w:val="bg-BG"/>
        </w:rPr>
        <w:t>. За страната коефициентът на безработица е</w:t>
      </w:r>
      <w:r w:rsidR="00453062" w:rsidRPr="006039D8">
        <w:rPr>
          <w:sz w:val="24"/>
          <w:szCs w:val="24"/>
          <w:lang w:val="bg-BG"/>
        </w:rPr>
        <w:t xml:space="preserve"> </w:t>
      </w:r>
      <w:r w:rsidR="006039D8" w:rsidRPr="006039D8">
        <w:rPr>
          <w:sz w:val="24"/>
          <w:szCs w:val="24"/>
          <w:lang w:val="bg-BG"/>
        </w:rPr>
        <w:t>4</w:t>
      </w:r>
      <w:r w:rsidR="006039D8" w:rsidRPr="006039D8">
        <w:rPr>
          <w:b/>
          <w:sz w:val="24"/>
          <w:szCs w:val="24"/>
          <w:lang w:val="bg-BG"/>
        </w:rPr>
        <w:t>.3</w:t>
      </w:r>
      <w:r w:rsidR="006039D8" w:rsidRPr="006039D8">
        <w:rPr>
          <w:sz w:val="24"/>
          <w:szCs w:val="24"/>
          <w:lang w:val="bg-BG"/>
        </w:rPr>
        <w:t xml:space="preserve"> през 2019 г., </w:t>
      </w:r>
      <w:r w:rsidR="00D066A0" w:rsidRPr="006039D8">
        <w:rPr>
          <w:b/>
          <w:sz w:val="24"/>
          <w:szCs w:val="24"/>
          <w:lang w:val="bg-BG"/>
        </w:rPr>
        <w:t>5.3</w:t>
      </w:r>
      <w:r w:rsidR="00D066A0" w:rsidRPr="006039D8">
        <w:rPr>
          <w:sz w:val="24"/>
          <w:szCs w:val="24"/>
          <w:lang w:val="bg-BG"/>
        </w:rPr>
        <w:t xml:space="preserve"> през 2018 г., </w:t>
      </w:r>
      <w:r w:rsidR="0095042F" w:rsidRPr="006039D8">
        <w:rPr>
          <w:sz w:val="24"/>
          <w:szCs w:val="24"/>
          <w:lang w:val="bg-BG"/>
        </w:rPr>
        <w:t xml:space="preserve">6.2 през 2017 г., </w:t>
      </w:r>
      <w:r w:rsidR="00E742C3" w:rsidRPr="006039D8">
        <w:rPr>
          <w:sz w:val="24"/>
          <w:szCs w:val="24"/>
          <w:lang w:val="bg-BG"/>
        </w:rPr>
        <w:t>7</w:t>
      </w:r>
      <w:r w:rsidR="00E47754" w:rsidRPr="006039D8">
        <w:rPr>
          <w:sz w:val="24"/>
          <w:szCs w:val="24"/>
          <w:lang w:val="bg-BG"/>
        </w:rPr>
        <w:t>.</w:t>
      </w:r>
      <w:r w:rsidR="00E742C3" w:rsidRPr="006039D8">
        <w:rPr>
          <w:sz w:val="24"/>
          <w:szCs w:val="24"/>
          <w:lang w:val="bg-BG"/>
        </w:rPr>
        <w:t>7</w:t>
      </w:r>
      <w:r w:rsidR="00E47754" w:rsidRPr="006039D8">
        <w:rPr>
          <w:sz w:val="24"/>
          <w:szCs w:val="24"/>
          <w:lang w:val="bg-BG"/>
        </w:rPr>
        <w:t xml:space="preserve"> през 201</w:t>
      </w:r>
      <w:r w:rsidR="002C2B27" w:rsidRPr="006039D8">
        <w:rPr>
          <w:sz w:val="24"/>
          <w:szCs w:val="24"/>
          <w:lang w:val="bg-BG"/>
        </w:rPr>
        <w:t>6</w:t>
      </w:r>
      <w:r w:rsidR="00E47754" w:rsidRPr="006039D8">
        <w:rPr>
          <w:sz w:val="24"/>
          <w:szCs w:val="24"/>
          <w:lang w:val="bg-BG"/>
        </w:rPr>
        <w:t xml:space="preserve"> г., </w:t>
      </w:r>
      <w:r w:rsidR="006039D8" w:rsidRPr="006039D8">
        <w:rPr>
          <w:sz w:val="24"/>
          <w:szCs w:val="24"/>
          <w:lang w:val="bg-BG"/>
        </w:rPr>
        <w:t>9.2 през 2015 г</w:t>
      </w:r>
      <w:r w:rsidRPr="006039D8">
        <w:rPr>
          <w:sz w:val="24"/>
          <w:szCs w:val="24"/>
          <w:lang w:val="bg-BG"/>
        </w:rPr>
        <w:t>.</w:t>
      </w:r>
    </w:p>
    <w:p w:rsidR="008C4FEA" w:rsidRPr="00500326" w:rsidRDefault="008C4FEA" w:rsidP="000E131F">
      <w:pPr>
        <w:pStyle w:val="a8"/>
        <w:ind w:left="0" w:firstLine="851"/>
        <w:jc w:val="both"/>
        <w:rPr>
          <w:lang w:val="ru-RU"/>
        </w:rPr>
      </w:pPr>
    </w:p>
    <w:p w:rsidR="001B3B8D" w:rsidRPr="009F5982" w:rsidRDefault="001B3B8D" w:rsidP="001B3B8D">
      <w:pPr>
        <w:pStyle w:val="a8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/>
          <w:sz w:val="24"/>
          <w:szCs w:val="24"/>
        </w:rPr>
      </w:pPr>
      <w:r w:rsidRPr="009F5982">
        <w:rPr>
          <w:b/>
          <w:sz w:val="24"/>
          <w:szCs w:val="24"/>
        </w:rPr>
        <w:t>Състояние на системата за медицинска помощ</w:t>
      </w:r>
    </w:p>
    <w:p w:rsidR="001B3B8D" w:rsidRPr="009F5982" w:rsidRDefault="001B3B8D" w:rsidP="001B3B8D">
      <w:pPr>
        <w:pStyle w:val="a8"/>
        <w:numPr>
          <w:ilvl w:val="1"/>
          <w:numId w:val="1"/>
        </w:numPr>
        <w:ind w:left="851" w:firstLine="0"/>
        <w:jc w:val="both"/>
        <w:rPr>
          <w:b/>
          <w:sz w:val="24"/>
          <w:szCs w:val="24"/>
        </w:rPr>
      </w:pPr>
      <w:r w:rsidRPr="009F5982">
        <w:rPr>
          <w:b/>
          <w:sz w:val="24"/>
          <w:szCs w:val="24"/>
        </w:rPr>
        <w:t>Първична извънболнична медицинска помощ</w:t>
      </w:r>
    </w:p>
    <w:p w:rsidR="001B3B8D" w:rsidRPr="009F5982" w:rsidRDefault="001B3B8D" w:rsidP="001B3B8D">
      <w:pPr>
        <w:ind w:right="67" w:firstLine="85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>През 2019 г. в Регистъра на лечебните заведения за извъболнична медицинска помощ и хосписите (РЛЗИМП) са заличени 2 и са регистрирани 2 практики за първична медицинска помощ. Като резултат имаме отпадане на един лекар от първичната мдицинска помощ през изтеклата година.</w:t>
      </w:r>
    </w:p>
    <w:p w:rsidR="001B3B8D" w:rsidRPr="009F5982" w:rsidRDefault="001B3B8D" w:rsidP="001B3B8D">
      <w:pPr>
        <w:ind w:right="68" w:firstLine="85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От регистрираните към 31.12.2019 г. 178 индивидуални практики за първична помощ по дентална медицина (ИПППДМ) </w:t>
      </w:r>
      <w:r w:rsidRPr="009F5982">
        <w:rPr>
          <w:b/>
          <w:sz w:val="24"/>
          <w:szCs w:val="24"/>
          <w:lang w:val="bg-BG"/>
        </w:rPr>
        <w:t>осем</w:t>
      </w:r>
      <w:r w:rsidRPr="009F5982">
        <w:rPr>
          <w:sz w:val="24"/>
          <w:szCs w:val="24"/>
          <w:lang w:val="bg-BG"/>
        </w:rPr>
        <w:t xml:space="preserve"> не са отчели дейност през 2019 г. През изтеклата година са заличени </w:t>
      </w:r>
      <w:r w:rsidRPr="009F5982">
        <w:rPr>
          <w:b/>
          <w:sz w:val="24"/>
          <w:szCs w:val="24"/>
          <w:lang w:val="bg-BG"/>
        </w:rPr>
        <w:t>три</w:t>
      </w:r>
      <w:r w:rsidRPr="009F5982">
        <w:rPr>
          <w:sz w:val="24"/>
          <w:szCs w:val="24"/>
          <w:lang w:val="bg-BG"/>
        </w:rPr>
        <w:t xml:space="preserve"> и са регистрирани </w:t>
      </w:r>
      <w:r w:rsidRPr="009F5982">
        <w:rPr>
          <w:b/>
          <w:sz w:val="24"/>
          <w:szCs w:val="24"/>
          <w:lang w:val="bg-BG"/>
        </w:rPr>
        <w:t>две</w:t>
      </w:r>
      <w:r w:rsidRPr="009F5982">
        <w:rPr>
          <w:sz w:val="24"/>
          <w:szCs w:val="24"/>
          <w:lang w:val="bg-BG"/>
        </w:rPr>
        <w:t xml:space="preserve"> нови индивидуални практики по дентална медицина. За разлика от ЛЗ за първична медицинска помощ, новите регистрации при лекарите по дентална медицина са на нови за областта лекари.</w:t>
      </w:r>
    </w:p>
    <w:p w:rsidR="001B3B8D" w:rsidRPr="009F5982" w:rsidRDefault="001B3B8D" w:rsidP="001B3B8D">
      <w:pPr>
        <w:ind w:right="68" w:firstLine="85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При груповите практики – новорегистрирана е </w:t>
      </w:r>
      <w:r w:rsidRPr="009F5982">
        <w:rPr>
          <w:b/>
          <w:sz w:val="24"/>
          <w:szCs w:val="24"/>
          <w:lang w:val="bg-BG"/>
        </w:rPr>
        <w:t>една</w:t>
      </w:r>
      <w:r w:rsidRPr="009F5982">
        <w:rPr>
          <w:sz w:val="24"/>
          <w:szCs w:val="24"/>
          <w:lang w:val="bg-BG"/>
        </w:rPr>
        <w:t xml:space="preserve"> практика по дентална медицина, като същата не е отчела дейност през 2019 г. </w:t>
      </w:r>
      <w:r w:rsidRPr="009F5982">
        <w:rPr>
          <w:b/>
          <w:sz w:val="24"/>
          <w:szCs w:val="24"/>
          <w:lang w:val="bg-BG"/>
        </w:rPr>
        <w:t>Една</w:t>
      </w:r>
      <w:r w:rsidRPr="009F5982">
        <w:rPr>
          <w:sz w:val="24"/>
          <w:szCs w:val="24"/>
          <w:lang w:val="bg-BG"/>
        </w:rPr>
        <w:t xml:space="preserve"> групова практика за първична медицинска помощ е заличена, като дейността се извършва от същите лекари в индивидуална практика на същия адрес.</w:t>
      </w:r>
    </w:p>
    <w:p w:rsidR="001B3B8D" w:rsidRPr="008960FB" w:rsidRDefault="001B3B8D" w:rsidP="001B3B8D">
      <w:pPr>
        <w:ind w:right="342" w:firstLine="851"/>
        <w:jc w:val="both"/>
        <w:rPr>
          <w:sz w:val="24"/>
          <w:szCs w:val="24"/>
          <w:lang w:val="bg-BG"/>
        </w:rPr>
      </w:pPr>
    </w:p>
    <w:p w:rsidR="001B3B8D" w:rsidRDefault="001B3B8D" w:rsidP="001B3B8D">
      <w:pPr>
        <w:ind w:right="342"/>
        <w:jc w:val="center"/>
        <w:rPr>
          <w:sz w:val="24"/>
          <w:szCs w:val="24"/>
          <w:lang w:val="bg-BG"/>
        </w:rPr>
      </w:pPr>
    </w:p>
    <w:p w:rsidR="001B3B8D" w:rsidRPr="009F5982" w:rsidRDefault="001B3B8D" w:rsidP="001B3B8D">
      <w:pPr>
        <w:ind w:right="342"/>
        <w:jc w:val="center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Табл. 20. Лечебни заведения за </w:t>
      </w:r>
      <w:r w:rsidRPr="009F5982">
        <w:rPr>
          <w:b/>
          <w:sz w:val="24"/>
          <w:szCs w:val="24"/>
          <w:lang w:val="bg-BG"/>
        </w:rPr>
        <w:t>първична</w:t>
      </w:r>
      <w:r w:rsidRPr="009F5982">
        <w:rPr>
          <w:sz w:val="24"/>
          <w:szCs w:val="24"/>
          <w:lang w:val="bg-BG"/>
        </w:rPr>
        <w:t xml:space="preserve"> медицинска помощ в област Велико Търново</w:t>
      </w:r>
    </w:p>
    <w:p w:rsidR="001B3B8D" w:rsidRDefault="001B3B8D" w:rsidP="001B3B8D">
      <w:pPr>
        <w:ind w:right="342"/>
        <w:jc w:val="center"/>
        <w:rPr>
          <w:sz w:val="24"/>
          <w:szCs w:val="24"/>
          <w:lang w:val="bg-BG"/>
        </w:rPr>
      </w:pPr>
    </w:p>
    <w:p w:rsidR="001B3B8D" w:rsidRPr="008960FB" w:rsidRDefault="001B3B8D" w:rsidP="001B3B8D">
      <w:pPr>
        <w:ind w:right="990"/>
        <w:jc w:val="right"/>
        <w:rPr>
          <w:i/>
          <w:sz w:val="20"/>
          <w:lang w:val="bg-BG"/>
        </w:rPr>
      </w:pPr>
      <w:r w:rsidRPr="008960FB">
        <w:rPr>
          <w:i/>
          <w:sz w:val="20"/>
          <w:lang w:val="bg-BG"/>
        </w:rPr>
        <w:t>към 31.12.</w:t>
      </w:r>
    </w:p>
    <w:tbl>
      <w:tblPr>
        <w:tblW w:w="76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1407"/>
        <w:gridCol w:w="1407"/>
        <w:gridCol w:w="1414"/>
        <w:gridCol w:w="1375"/>
      </w:tblGrid>
      <w:tr w:rsidR="001B3B8D" w:rsidRPr="00B40501" w:rsidTr="001B3B8D">
        <w:trPr>
          <w:trHeight w:val="1035"/>
          <w:jc w:val="center"/>
        </w:trPr>
        <w:tc>
          <w:tcPr>
            <w:tcW w:w="2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b/>
                <w:bCs/>
                <w:color w:val="000000"/>
                <w:sz w:val="20"/>
                <w:lang w:val="bg-BG" w:eastAsia="bg-BG"/>
              </w:rPr>
            </w:pPr>
            <w:r w:rsidRPr="00B40501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Година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rPr>
                <w:color w:val="000000"/>
                <w:sz w:val="20"/>
                <w:lang w:val="bg-BG" w:eastAsia="bg-BG"/>
              </w:rPr>
            </w:pPr>
            <w:r w:rsidRPr="00B40501">
              <w:rPr>
                <w:color w:val="000000"/>
                <w:sz w:val="20"/>
                <w:lang w:val="bg-BG" w:eastAsia="bg-BG"/>
              </w:rPr>
              <w:t xml:space="preserve">Индивидуални практики </w:t>
            </w:r>
            <w:r w:rsidRPr="00B40501">
              <w:rPr>
                <w:b/>
                <w:bCs/>
                <w:color w:val="000000"/>
                <w:sz w:val="20"/>
                <w:lang w:val="bg-BG" w:eastAsia="bg-BG"/>
              </w:rPr>
              <w:t>медицинска</w:t>
            </w:r>
            <w:r w:rsidRPr="00B40501">
              <w:rPr>
                <w:color w:val="000000"/>
                <w:sz w:val="20"/>
                <w:lang w:val="bg-BG" w:eastAsia="bg-BG"/>
              </w:rPr>
              <w:t xml:space="preserve"> помощ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rPr>
                <w:color w:val="000000"/>
                <w:sz w:val="20"/>
                <w:lang w:val="bg-BG" w:eastAsia="bg-BG"/>
              </w:rPr>
            </w:pPr>
            <w:r w:rsidRPr="00B40501">
              <w:rPr>
                <w:color w:val="000000"/>
                <w:sz w:val="20"/>
                <w:lang w:val="bg-BG" w:eastAsia="bg-BG"/>
              </w:rPr>
              <w:t xml:space="preserve">Индивидуални практики </w:t>
            </w:r>
            <w:r w:rsidRPr="00B40501">
              <w:rPr>
                <w:b/>
                <w:bCs/>
                <w:color w:val="000000"/>
                <w:sz w:val="20"/>
                <w:lang w:val="bg-BG" w:eastAsia="bg-BG"/>
              </w:rPr>
              <w:t>дентална</w:t>
            </w:r>
            <w:r w:rsidRPr="00B40501">
              <w:rPr>
                <w:color w:val="000000"/>
                <w:sz w:val="20"/>
                <w:lang w:val="bg-BG" w:eastAsia="bg-BG"/>
              </w:rPr>
              <w:t xml:space="preserve"> помощ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rPr>
                <w:color w:val="000000"/>
                <w:sz w:val="20"/>
                <w:lang w:val="bg-BG" w:eastAsia="bg-BG"/>
              </w:rPr>
            </w:pPr>
            <w:r w:rsidRPr="00B40501">
              <w:rPr>
                <w:color w:val="000000"/>
                <w:sz w:val="20"/>
                <w:lang w:val="bg-BG" w:eastAsia="bg-BG"/>
              </w:rPr>
              <w:t xml:space="preserve">Групови практики </w:t>
            </w:r>
            <w:r w:rsidRPr="00B40501">
              <w:rPr>
                <w:b/>
                <w:bCs/>
                <w:color w:val="000000"/>
                <w:sz w:val="20"/>
                <w:lang w:val="bg-BG" w:eastAsia="bg-BG"/>
              </w:rPr>
              <w:t>медицинска</w:t>
            </w:r>
            <w:r w:rsidRPr="00B40501">
              <w:rPr>
                <w:color w:val="000000"/>
                <w:sz w:val="20"/>
                <w:lang w:val="bg-BG" w:eastAsia="bg-BG"/>
              </w:rPr>
              <w:t xml:space="preserve"> помощ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rPr>
                <w:color w:val="000000"/>
                <w:sz w:val="20"/>
                <w:lang w:val="bg-BG" w:eastAsia="bg-BG"/>
              </w:rPr>
            </w:pPr>
            <w:r w:rsidRPr="00B40501">
              <w:rPr>
                <w:color w:val="000000"/>
                <w:sz w:val="20"/>
                <w:lang w:val="bg-BG" w:eastAsia="bg-BG"/>
              </w:rPr>
              <w:t xml:space="preserve">Групови практики </w:t>
            </w:r>
            <w:r w:rsidRPr="00B40501">
              <w:rPr>
                <w:b/>
                <w:bCs/>
                <w:color w:val="000000"/>
                <w:sz w:val="20"/>
                <w:lang w:val="bg-BG" w:eastAsia="bg-BG"/>
              </w:rPr>
              <w:t>дентална</w:t>
            </w:r>
            <w:r w:rsidRPr="00B40501">
              <w:rPr>
                <w:color w:val="000000"/>
                <w:sz w:val="20"/>
                <w:lang w:val="bg-BG" w:eastAsia="bg-BG"/>
              </w:rPr>
              <w:t xml:space="preserve"> помощ</w:t>
            </w:r>
          </w:p>
        </w:tc>
      </w:tr>
      <w:tr w:rsidR="001B3B8D" w:rsidRPr="009F5982" w:rsidTr="001B3B8D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1B3B8D" w:rsidRPr="009F5982" w:rsidRDefault="001B3B8D" w:rsidP="001B3B8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9F5982">
              <w:rPr>
                <w:sz w:val="24"/>
                <w:szCs w:val="24"/>
                <w:lang w:val="en-US" w:eastAsia="bg-BG"/>
              </w:rPr>
              <w:t xml:space="preserve">2019 </w:t>
            </w:r>
            <w:r w:rsidRPr="009F5982">
              <w:rPr>
                <w:sz w:val="24"/>
                <w:szCs w:val="24"/>
                <w:lang w:val="bg-BG" w:eastAsia="bg-BG"/>
              </w:rPr>
              <w:t>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B8D" w:rsidRPr="009F5982" w:rsidRDefault="001B3B8D" w:rsidP="001B3B8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9F5982">
              <w:rPr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B8D" w:rsidRPr="009F5982" w:rsidRDefault="001B3B8D" w:rsidP="001B3B8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9F5982">
              <w:rPr>
                <w:sz w:val="24"/>
                <w:szCs w:val="24"/>
                <w:lang w:val="bg-BG" w:eastAsia="bg-BG"/>
              </w:rPr>
              <w:t>178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B8D" w:rsidRPr="009F5982" w:rsidRDefault="001B3B8D" w:rsidP="001B3B8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9F5982">
              <w:rPr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B8D" w:rsidRPr="009F5982" w:rsidRDefault="001B3B8D" w:rsidP="001B3B8D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9F5982">
              <w:rPr>
                <w:sz w:val="24"/>
                <w:szCs w:val="24"/>
                <w:lang w:val="bg-BG" w:eastAsia="bg-BG"/>
              </w:rPr>
              <w:t>15</w:t>
            </w:r>
          </w:p>
        </w:tc>
      </w:tr>
      <w:tr w:rsidR="001B3B8D" w:rsidRPr="00B40501" w:rsidTr="001B3B8D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</w:tcPr>
          <w:p w:rsidR="001B3B8D" w:rsidRPr="002B52F3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en-US" w:eastAsia="bg-BG"/>
              </w:rPr>
              <w:t xml:space="preserve">2018 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>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B8D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B8D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B8D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3B8D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</w:tr>
      <w:tr w:rsidR="001B3B8D" w:rsidRPr="00B40501" w:rsidTr="001B3B8D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en-US" w:eastAsia="bg-BG"/>
              </w:rPr>
              <w:t> </w:t>
            </w: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2017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</w:tr>
      <w:tr w:rsidR="001B3B8D" w:rsidRPr="00B40501" w:rsidTr="001B3B8D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en-US" w:eastAsia="bg-BG"/>
              </w:rPr>
              <w:t>2016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</w:tr>
      <w:tr w:rsidR="001B3B8D" w:rsidRPr="00B40501" w:rsidTr="001B3B8D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en-US" w:eastAsia="bg-BG"/>
              </w:rPr>
              <w:t>2015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</w:tr>
      <w:tr w:rsidR="001B3B8D" w:rsidRPr="00B40501" w:rsidTr="001B3B8D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en-US" w:eastAsia="bg-BG"/>
              </w:rPr>
              <w:t>2014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</w:tr>
      <w:tr w:rsidR="001B3B8D" w:rsidRPr="00B40501" w:rsidTr="001B3B8D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ru-RU" w:eastAsia="bg-BG"/>
              </w:rPr>
              <w:t>2013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</w:tr>
      <w:tr w:rsidR="001B3B8D" w:rsidRPr="00B40501" w:rsidTr="001B3B8D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2012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</w:tr>
      <w:tr w:rsidR="001B3B8D" w:rsidRPr="00B40501" w:rsidTr="001B3B8D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2011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</w:tr>
      <w:tr w:rsidR="001B3B8D" w:rsidRPr="00B40501" w:rsidTr="001B3B8D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2010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</w:tr>
      <w:tr w:rsidR="001B3B8D" w:rsidRPr="00B40501" w:rsidTr="001B3B8D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2009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</w:tr>
      <w:tr w:rsidR="001B3B8D" w:rsidRPr="00B40501" w:rsidTr="001B3B8D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2008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B8D" w:rsidRPr="00B40501" w:rsidRDefault="001B3B8D" w:rsidP="001B3B8D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</w:tr>
    </w:tbl>
    <w:p w:rsidR="001B3B8D" w:rsidRPr="008960FB" w:rsidRDefault="001B3B8D" w:rsidP="001B3B8D">
      <w:pPr>
        <w:tabs>
          <w:tab w:val="num" w:pos="0"/>
        </w:tabs>
        <w:ind w:right="342"/>
        <w:jc w:val="both"/>
        <w:rPr>
          <w:sz w:val="24"/>
          <w:szCs w:val="24"/>
          <w:lang w:val="en-US"/>
        </w:rPr>
      </w:pPr>
    </w:p>
    <w:p w:rsidR="001B3B8D" w:rsidRPr="009F5982" w:rsidRDefault="001B3B8D" w:rsidP="001B3B8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  <w:r w:rsidRPr="009F5982">
        <w:rPr>
          <w:sz w:val="24"/>
          <w:szCs w:val="24"/>
          <w:lang w:val="bg-BG"/>
        </w:rPr>
        <w:lastRenderedPageBreak/>
        <w:t xml:space="preserve">Табл. </w:t>
      </w:r>
      <w:r w:rsidRPr="009F5982">
        <w:rPr>
          <w:sz w:val="24"/>
          <w:szCs w:val="24"/>
          <w:lang w:val="ru-RU"/>
        </w:rPr>
        <w:t>21</w:t>
      </w:r>
      <w:r w:rsidRPr="009F5982">
        <w:rPr>
          <w:sz w:val="24"/>
          <w:szCs w:val="24"/>
          <w:lang w:val="bg-BG"/>
        </w:rPr>
        <w:t>. Извършени прегледи от ОПЛ (по данни от отчет 365 за 201</w:t>
      </w:r>
      <w:r w:rsidRPr="009F5982">
        <w:rPr>
          <w:sz w:val="24"/>
          <w:szCs w:val="24"/>
          <w:lang w:val="ru-RU"/>
        </w:rPr>
        <w:t>9</w:t>
      </w:r>
      <w:r w:rsidRPr="009F5982">
        <w:rPr>
          <w:sz w:val="24"/>
          <w:szCs w:val="24"/>
          <w:lang w:val="bg-BG"/>
        </w:rPr>
        <w:t xml:space="preserve"> г.)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1B3B8D" w:rsidRPr="008960FB" w:rsidTr="001B3B8D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1B3B8D" w:rsidRPr="008960FB" w:rsidTr="001B3B8D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</w:tr>
      <w:tr w:rsidR="001B3B8D" w:rsidRPr="00D4528D" w:rsidTr="001B3B8D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деца </w:t>
            </w:r>
          </w:p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</w:tr>
      <w:tr w:rsidR="001B3B8D" w:rsidRPr="009F5982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Pr="009F5982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706137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130513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108429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33192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9047</w:t>
            </w:r>
          </w:p>
        </w:tc>
      </w:tr>
      <w:tr w:rsidR="001B3B8D" w:rsidRPr="009F5982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Pr="009F5982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274370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62242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48875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19442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3077</w:t>
            </w:r>
          </w:p>
        </w:tc>
      </w:tr>
      <w:tr w:rsidR="001B3B8D" w:rsidRPr="009F5982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Pr="009F5982" w:rsidRDefault="001B3B8D" w:rsidP="001B3B8D">
            <w:pPr>
              <w:tabs>
                <w:tab w:val="num" w:pos="0"/>
              </w:tabs>
              <w:ind w:right="48"/>
              <w:jc w:val="both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 xml:space="preserve">24-ч. обсл. </w:t>
            </w:r>
            <w:r w:rsidRPr="009F5982">
              <w:rPr>
                <w:sz w:val="24"/>
                <w:szCs w:val="24"/>
                <w:lang w:val="bg-BG"/>
              </w:rPr>
              <w:t>*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5034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1093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-</w:t>
            </w:r>
          </w:p>
        </w:tc>
      </w:tr>
      <w:tr w:rsidR="001B3B8D" w:rsidRPr="009F5982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9F5982" w:rsidRDefault="001B3B8D" w:rsidP="001B3B8D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985541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193848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157304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52634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12124</w:t>
            </w:r>
          </w:p>
        </w:tc>
      </w:tr>
    </w:tbl>
    <w:p w:rsidR="001B3B8D" w:rsidRPr="009F5982" w:rsidRDefault="001B3B8D" w:rsidP="001B3B8D">
      <w:pPr>
        <w:tabs>
          <w:tab w:val="num" w:pos="0"/>
        </w:tabs>
        <w:spacing w:before="120"/>
        <w:ind w:left="360" w:right="340"/>
        <w:jc w:val="both"/>
        <w:rPr>
          <w:sz w:val="24"/>
          <w:szCs w:val="24"/>
          <w:lang w:val="bg-BG"/>
        </w:rPr>
      </w:pPr>
      <w:r w:rsidRPr="009F5982">
        <w:rPr>
          <w:b/>
          <w:sz w:val="30"/>
          <w:szCs w:val="30"/>
          <w:lang w:val="bg-BG"/>
        </w:rPr>
        <w:t>*</w:t>
      </w:r>
      <w:r w:rsidRPr="009F5982">
        <w:rPr>
          <w:sz w:val="24"/>
          <w:szCs w:val="24"/>
          <w:lang w:val="ru-RU"/>
        </w:rPr>
        <w:t xml:space="preserve">- </w:t>
      </w:r>
      <w:r w:rsidRPr="009F5982">
        <w:rPr>
          <w:sz w:val="24"/>
          <w:szCs w:val="24"/>
          <w:lang w:val="bg-BG"/>
        </w:rPr>
        <w:t>структури за 24-часово обслужване извън ИППМП и ГППМП (МЦ и ДКЦ)</w:t>
      </w:r>
    </w:p>
    <w:p w:rsidR="001B3B8D" w:rsidRPr="009F5982" w:rsidRDefault="001B3B8D" w:rsidP="001B3B8D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(брой) прегледи от ОПЛ на 1  жител – </w:t>
      </w:r>
      <w:r w:rsidRPr="009F5982">
        <w:rPr>
          <w:b/>
          <w:sz w:val="24"/>
          <w:szCs w:val="24"/>
          <w:lang w:val="bg-BG"/>
        </w:rPr>
        <w:t>4.2</w:t>
      </w:r>
      <w:r w:rsidRPr="009F5982">
        <w:rPr>
          <w:sz w:val="24"/>
          <w:szCs w:val="24"/>
          <w:lang w:val="bg-BG"/>
        </w:rPr>
        <w:t xml:space="preserve"> за 201</w:t>
      </w:r>
      <w:r w:rsidRPr="009F5982">
        <w:rPr>
          <w:sz w:val="24"/>
          <w:szCs w:val="24"/>
          <w:lang w:val="ru-RU"/>
        </w:rPr>
        <w:t>9</w:t>
      </w:r>
      <w:r w:rsidRPr="009F5982">
        <w:rPr>
          <w:sz w:val="24"/>
          <w:szCs w:val="24"/>
          <w:lang w:val="bg-BG"/>
        </w:rPr>
        <w:t xml:space="preserve"> г.</w:t>
      </w:r>
      <w:r w:rsidRPr="009F5982">
        <w:rPr>
          <w:sz w:val="24"/>
          <w:szCs w:val="24"/>
          <w:lang w:val="ru-RU"/>
        </w:rPr>
        <w:t xml:space="preserve"> (при </w:t>
      </w:r>
      <w:r w:rsidRPr="009F5982">
        <w:rPr>
          <w:b/>
          <w:sz w:val="24"/>
          <w:szCs w:val="24"/>
          <w:lang w:val="ru-RU"/>
        </w:rPr>
        <w:t>234 138</w:t>
      </w:r>
      <w:r w:rsidRPr="009F5982">
        <w:rPr>
          <w:sz w:val="24"/>
          <w:szCs w:val="24"/>
          <w:lang w:val="ru-RU"/>
        </w:rPr>
        <w:t xml:space="preserve"> ср.год.нас. за 2019 г.)</w:t>
      </w:r>
    </w:p>
    <w:p w:rsidR="001B3B8D" w:rsidRDefault="001B3B8D" w:rsidP="001B3B8D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1B3B8D" w:rsidRPr="008960FB" w:rsidRDefault="001B3B8D" w:rsidP="001B3B8D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 w:rsidRPr="00185C5F">
        <w:rPr>
          <w:sz w:val="24"/>
          <w:szCs w:val="24"/>
          <w:lang w:val="bg-BG"/>
        </w:rPr>
        <w:t xml:space="preserve">Табл. </w:t>
      </w:r>
      <w:r w:rsidRPr="00185C5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2</w:t>
      </w:r>
      <w:r w:rsidRPr="00185C5F">
        <w:rPr>
          <w:sz w:val="24"/>
          <w:szCs w:val="24"/>
          <w:lang w:val="bg-BG"/>
        </w:rPr>
        <w:t>. Извършени прегледи от ОПЛ (по данни от отчет 365 за 201</w:t>
      </w:r>
      <w:r w:rsidRPr="00185C5F">
        <w:rPr>
          <w:sz w:val="24"/>
          <w:szCs w:val="24"/>
          <w:lang w:val="ru-RU"/>
        </w:rPr>
        <w:t>8</w:t>
      </w:r>
      <w:r w:rsidRPr="00185C5F">
        <w:rPr>
          <w:sz w:val="24"/>
          <w:szCs w:val="24"/>
          <w:lang w:val="bg-BG"/>
        </w:rPr>
        <w:t xml:space="preserve"> г.)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1B3B8D" w:rsidRPr="008960FB" w:rsidTr="001B3B8D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1B3B8D" w:rsidRPr="008960FB" w:rsidTr="001B3B8D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</w:tr>
      <w:tr w:rsidR="001B3B8D" w:rsidRPr="00D4528D" w:rsidTr="001B3B8D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деца </w:t>
            </w:r>
          </w:p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</w:tr>
      <w:tr w:rsidR="001B3B8D" w:rsidRPr="008960FB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706652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136269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109456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34076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9896</w:t>
            </w:r>
          </w:p>
        </w:tc>
      </w:tr>
      <w:tr w:rsidR="001B3B8D" w:rsidRPr="008960FB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258537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67829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46667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16039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3030</w:t>
            </w:r>
          </w:p>
        </w:tc>
      </w:tr>
      <w:tr w:rsidR="001B3B8D" w:rsidRPr="008960FB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7A6820">
              <w:rPr>
                <w:sz w:val="22"/>
                <w:szCs w:val="22"/>
                <w:lang w:val="bg-BG"/>
              </w:rPr>
              <w:t>24-ч. обсл.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9596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</w:tr>
      <w:tr w:rsidR="001B3B8D" w:rsidRPr="008960FB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3E08A9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3E08A9">
              <w:rPr>
                <w:sz w:val="24"/>
                <w:szCs w:val="24"/>
                <w:lang w:val="bg-BG"/>
              </w:rPr>
              <w:t>974785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3E08A9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3E08A9">
              <w:rPr>
                <w:sz w:val="24"/>
                <w:szCs w:val="24"/>
                <w:lang w:val="bg-BG"/>
              </w:rPr>
              <w:t>204814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3E08A9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3E08A9">
              <w:rPr>
                <w:sz w:val="24"/>
                <w:szCs w:val="24"/>
                <w:lang w:val="bg-BG"/>
              </w:rPr>
              <w:t>156123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3E08A9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3E08A9">
              <w:rPr>
                <w:sz w:val="24"/>
                <w:szCs w:val="24"/>
                <w:lang w:val="bg-BG"/>
              </w:rPr>
              <w:t>50115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3E08A9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3E08A9">
              <w:rPr>
                <w:sz w:val="24"/>
                <w:szCs w:val="24"/>
                <w:lang w:val="bg-BG"/>
              </w:rPr>
              <w:t>12926</w:t>
            </w:r>
          </w:p>
        </w:tc>
      </w:tr>
    </w:tbl>
    <w:p w:rsidR="001B3B8D" w:rsidRPr="008960FB" w:rsidRDefault="001B3B8D" w:rsidP="001B3B8D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 w:rsidRPr="000E3A86">
        <w:rPr>
          <w:sz w:val="24"/>
          <w:szCs w:val="24"/>
          <w:lang w:val="bg-BG"/>
        </w:rPr>
        <w:t xml:space="preserve">(брой) прегледи от ОПЛ на 1  жител – </w:t>
      </w:r>
      <w:r w:rsidRPr="000938DB">
        <w:rPr>
          <w:b/>
          <w:sz w:val="24"/>
          <w:szCs w:val="24"/>
          <w:lang w:val="bg-BG"/>
        </w:rPr>
        <w:t>4.1</w:t>
      </w:r>
      <w:r w:rsidRPr="000E3A86">
        <w:rPr>
          <w:sz w:val="24"/>
          <w:szCs w:val="24"/>
          <w:lang w:val="bg-BG"/>
        </w:rPr>
        <w:t xml:space="preserve"> за 201</w:t>
      </w:r>
      <w:r>
        <w:rPr>
          <w:sz w:val="24"/>
          <w:szCs w:val="24"/>
          <w:lang w:val="ru-RU"/>
        </w:rPr>
        <w:t>8</w:t>
      </w:r>
      <w:r w:rsidRPr="000E3A86">
        <w:rPr>
          <w:sz w:val="24"/>
          <w:szCs w:val="24"/>
          <w:lang w:val="bg-BG"/>
        </w:rPr>
        <w:t xml:space="preserve"> г.</w:t>
      </w:r>
      <w:r w:rsidRPr="000E3A86">
        <w:rPr>
          <w:sz w:val="24"/>
          <w:szCs w:val="24"/>
          <w:lang w:val="ru-RU"/>
        </w:rPr>
        <w:t xml:space="preserve"> (при </w:t>
      </w:r>
      <w:r w:rsidRPr="000938DB">
        <w:rPr>
          <w:b/>
          <w:sz w:val="24"/>
          <w:szCs w:val="24"/>
          <w:lang w:val="ru-RU"/>
        </w:rPr>
        <w:t>237 420</w:t>
      </w:r>
      <w:r w:rsidRPr="000E3A86">
        <w:rPr>
          <w:sz w:val="24"/>
          <w:szCs w:val="24"/>
          <w:lang w:val="ru-RU"/>
        </w:rPr>
        <w:t xml:space="preserve"> ср.год.нас. за 201</w:t>
      </w:r>
      <w:r>
        <w:rPr>
          <w:sz w:val="24"/>
          <w:szCs w:val="24"/>
          <w:lang w:val="ru-RU"/>
        </w:rPr>
        <w:t>8</w:t>
      </w:r>
      <w:r w:rsidRPr="000E3A86">
        <w:rPr>
          <w:sz w:val="24"/>
          <w:szCs w:val="24"/>
          <w:lang w:val="ru-RU"/>
        </w:rPr>
        <w:t xml:space="preserve"> г.)</w:t>
      </w:r>
    </w:p>
    <w:p w:rsidR="001B3B8D" w:rsidRDefault="001B3B8D" w:rsidP="001B3B8D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1B3B8D" w:rsidRPr="008960FB" w:rsidRDefault="001B3B8D" w:rsidP="001B3B8D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Табл. </w:t>
      </w:r>
      <w:r w:rsidRPr="008960FB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3</w:t>
      </w:r>
      <w:r w:rsidRPr="008960FB">
        <w:rPr>
          <w:sz w:val="24"/>
          <w:szCs w:val="24"/>
          <w:lang w:val="bg-BG"/>
        </w:rPr>
        <w:t>. Извършени прегледи от ОПЛ (по данни от отчет 365 за 201</w:t>
      </w:r>
      <w:r>
        <w:rPr>
          <w:sz w:val="24"/>
          <w:szCs w:val="24"/>
          <w:lang w:val="ru-RU"/>
        </w:rPr>
        <w:t>7</w:t>
      </w:r>
      <w:r w:rsidRPr="008960FB">
        <w:rPr>
          <w:sz w:val="24"/>
          <w:szCs w:val="24"/>
          <w:lang w:val="bg-BG"/>
        </w:rPr>
        <w:t xml:space="preserve"> г.)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1B3B8D" w:rsidRPr="008960FB" w:rsidTr="001B3B8D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1B3B8D" w:rsidRPr="008960FB" w:rsidTr="001B3B8D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</w:tr>
      <w:tr w:rsidR="001B3B8D" w:rsidRPr="00D4528D" w:rsidTr="001B3B8D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деца </w:t>
            </w:r>
          </w:p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</w:tr>
      <w:tr w:rsidR="001B3B8D" w:rsidRPr="008960FB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698928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129959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107000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33471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13565</w:t>
            </w:r>
          </w:p>
        </w:tc>
      </w:tr>
      <w:tr w:rsidR="001B3B8D" w:rsidRPr="008960FB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249118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61554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50672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19662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2026</w:t>
            </w:r>
          </w:p>
        </w:tc>
      </w:tr>
      <w:tr w:rsidR="001B3B8D" w:rsidRPr="008960FB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7A6820">
              <w:rPr>
                <w:sz w:val="22"/>
                <w:szCs w:val="22"/>
                <w:lang w:val="bg-BG"/>
              </w:rPr>
              <w:t>24-ч. обсл.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3068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877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</w:tr>
      <w:tr w:rsidR="001B3B8D" w:rsidRPr="008960FB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951114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192390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157672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53133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15591</w:t>
            </w:r>
          </w:p>
        </w:tc>
      </w:tr>
    </w:tbl>
    <w:p w:rsidR="001B3B8D" w:rsidRPr="008960FB" w:rsidRDefault="001B3B8D" w:rsidP="001B3B8D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 w:rsidRPr="000E3A86">
        <w:rPr>
          <w:sz w:val="24"/>
          <w:szCs w:val="24"/>
          <w:lang w:val="bg-BG"/>
        </w:rPr>
        <w:t xml:space="preserve">(брой) прегледи от ОПЛ на 1  жител – </w:t>
      </w:r>
      <w:r w:rsidRPr="00825B06">
        <w:rPr>
          <w:b/>
          <w:sz w:val="24"/>
          <w:szCs w:val="24"/>
          <w:lang w:val="bg-BG"/>
        </w:rPr>
        <w:t>3.9</w:t>
      </w:r>
      <w:r w:rsidRPr="000E3A86">
        <w:rPr>
          <w:sz w:val="24"/>
          <w:szCs w:val="24"/>
          <w:lang w:val="bg-BG"/>
        </w:rPr>
        <w:t xml:space="preserve"> за 201</w:t>
      </w:r>
      <w:r w:rsidRPr="000E3A86">
        <w:rPr>
          <w:sz w:val="24"/>
          <w:szCs w:val="24"/>
          <w:lang w:val="ru-RU"/>
        </w:rPr>
        <w:t>7</w:t>
      </w:r>
      <w:r w:rsidRPr="000E3A86">
        <w:rPr>
          <w:sz w:val="24"/>
          <w:szCs w:val="24"/>
          <w:lang w:val="bg-BG"/>
        </w:rPr>
        <w:t xml:space="preserve"> г.</w:t>
      </w:r>
      <w:r w:rsidRPr="000E3A86">
        <w:rPr>
          <w:sz w:val="24"/>
          <w:szCs w:val="24"/>
          <w:lang w:val="ru-RU"/>
        </w:rPr>
        <w:t xml:space="preserve"> (при </w:t>
      </w:r>
      <w:r w:rsidRPr="000938DB">
        <w:rPr>
          <w:b/>
          <w:sz w:val="24"/>
          <w:szCs w:val="24"/>
          <w:lang w:val="ru-RU"/>
        </w:rPr>
        <w:t>240 696</w:t>
      </w:r>
      <w:r w:rsidRPr="000E3A86">
        <w:rPr>
          <w:sz w:val="24"/>
          <w:szCs w:val="24"/>
          <w:lang w:val="ru-RU"/>
        </w:rPr>
        <w:t xml:space="preserve"> ср.год.нас. за 2017 г.)</w:t>
      </w:r>
    </w:p>
    <w:p w:rsidR="001B3B8D" w:rsidRDefault="001B3B8D" w:rsidP="001B3B8D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1B3B8D" w:rsidRPr="008960FB" w:rsidRDefault="001B3B8D" w:rsidP="001B3B8D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Табл. </w:t>
      </w:r>
      <w:r w:rsidRPr="008960FB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4</w:t>
      </w:r>
      <w:r w:rsidRPr="008960FB">
        <w:rPr>
          <w:sz w:val="24"/>
          <w:szCs w:val="24"/>
          <w:lang w:val="bg-BG"/>
        </w:rPr>
        <w:t>. Извършени прегледи от ОПЛ (по данни от отчет 365 за 201</w:t>
      </w:r>
      <w:r w:rsidRPr="008960FB">
        <w:rPr>
          <w:sz w:val="24"/>
          <w:szCs w:val="24"/>
          <w:lang w:val="ru-RU"/>
        </w:rPr>
        <w:t>6</w:t>
      </w:r>
      <w:r w:rsidRPr="008960FB">
        <w:rPr>
          <w:sz w:val="24"/>
          <w:szCs w:val="24"/>
          <w:lang w:val="bg-BG"/>
        </w:rPr>
        <w:t xml:space="preserve"> г.)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1B3B8D" w:rsidRPr="008960FB" w:rsidTr="001B3B8D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1B3B8D" w:rsidRPr="008960FB" w:rsidTr="001B3B8D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</w:tr>
      <w:tr w:rsidR="001B3B8D" w:rsidRPr="00D4528D" w:rsidTr="001B3B8D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деца </w:t>
            </w:r>
          </w:p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</w:tr>
      <w:tr w:rsidR="001B3B8D" w:rsidRPr="008960FB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665104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113178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105795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33606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12402</w:t>
            </w:r>
          </w:p>
        </w:tc>
      </w:tr>
      <w:tr w:rsidR="001B3B8D" w:rsidRPr="008960FB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305989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74183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57529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21190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3283</w:t>
            </w:r>
          </w:p>
        </w:tc>
      </w:tr>
      <w:tr w:rsidR="001B3B8D" w:rsidRPr="008960FB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7A6820">
              <w:rPr>
                <w:sz w:val="22"/>
                <w:szCs w:val="22"/>
                <w:lang w:val="bg-BG"/>
              </w:rPr>
              <w:t>24-ч. обсл.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3185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1835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100</w:t>
            </w:r>
          </w:p>
        </w:tc>
      </w:tr>
      <w:tr w:rsidR="001B3B8D" w:rsidRPr="008960FB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974278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189196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163324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54796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960FB" w:rsidRDefault="001B3B8D" w:rsidP="001B3B8D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15785</w:t>
            </w:r>
          </w:p>
        </w:tc>
      </w:tr>
    </w:tbl>
    <w:p w:rsidR="001B3B8D" w:rsidRPr="008960FB" w:rsidRDefault="001B3B8D" w:rsidP="001B3B8D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(брой) прегледи от ОПЛ на 1  жител – </w:t>
      </w:r>
      <w:r w:rsidRPr="00825B06">
        <w:rPr>
          <w:b/>
          <w:sz w:val="24"/>
          <w:szCs w:val="24"/>
          <w:lang w:val="bg-BG"/>
        </w:rPr>
        <w:t>4.0</w:t>
      </w:r>
      <w:r w:rsidRPr="008960FB">
        <w:rPr>
          <w:sz w:val="24"/>
          <w:szCs w:val="24"/>
          <w:lang w:val="bg-BG"/>
        </w:rPr>
        <w:t xml:space="preserve"> за 201</w:t>
      </w:r>
      <w:r w:rsidRPr="008960FB">
        <w:rPr>
          <w:sz w:val="24"/>
          <w:szCs w:val="24"/>
          <w:lang w:val="ru-RU"/>
        </w:rPr>
        <w:t>6</w:t>
      </w:r>
      <w:r w:rsidRPr="008960FB">
        <w:rPr>
          <w:sz w:val="24"/>
          <w:szCs w:val="24"/>
          <w:lang w:val="bg-BG"/>
        </w:rPr>
        <w:t xml:space="preserve"> г.</w:t>
      </w:r>
    </w:p>
    <w:p w:rsidR="001B3B8D" w:rsidRDefault="001B3B8D" w:rsidP="001B3B8D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1B3B8D" w:rsidRDefault="001B3B8D" w:rsidP="001B3B8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1B3B8D" w:rsidRDefault="001B3B8D" w:rsidP="001B3B8D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Табл. </w:t>
      </w:r>
      <w:r>
        <w:rPr>
          <w:sz w:val="24"/>
          <w:szCs w:val="24"/>
          <w:lang w:val="ru-RU"/>
        </w:rPr>
        <w:t>25</w:t>
      </w:r>
      <w:r>
        <w:rPr>
          <w:sz w:val="24"/>
          <w:szCs w:val="24"/>
          <w:lang w:val="bg-BG"/>
        </w:rPr>
        <w:t xml:space="preserve">. Извършени прегледи от ОПЛ (по данни от отчет 365 за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5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1B3B8D" w:rsidTr="001B3B8D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1B3B8D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1B3B8D" w:rsidTr="001B3B8D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</w:tr>
      <w:tr w:rsidR="001B3B8D" w:rsidRPr="00D4528D" w:rsidTr="001B3B8D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деца </w:t>
            </w:r>
          </w:p>
          <w:p w:rsidR="001B3B8D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rPr>
                <w:sz w:val="24"/>
                <w:szCs w:val="24"/>
                <w:lang w:val="bg-BG"/>
              </w:rPr>
            </w:pPr>
          </w:p>
        </w:tc>
      </w:tr>
      <w:tr w:rsidR="001B3B8D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640839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17978</w:t>
            </w:r>
          </w:p>
        </w:tc>
      </w:tr>
      <w:tr w:rsidR="001B3B8D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297907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</w:t>
            </w:r>
          </w:p>
        </w:tc>
      </w:tr>
      <w:tr w:rsidR="001B3B8D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B8D" w:rsidRDefault="001B3B8D" w:rsidP="001B3B8D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7A6820">
              <w:rPr>
                <w:sz w:val="22"/>
                <w:szCs w:val="22"/>
                <w:lang w:val="bg-BG"/>
              </w:rPr>
              <w:t>24-ч. обсл.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  <w:tr w:rsidR="001B3B8D" w:rsidTr="001B3B8D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945321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165574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Default="001B3B8D" w:rsidP="001B3B8D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23158</w:t>
            </w:r>
          </w:p>
        </w:tc>
      </w:tr>
    </w:tbl>
    <w:p w:rsidR="001B3B8D" w:rsidRDefault="001B3B8D" w:rsidP="001B3B8D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(брой) прегледи от ОПЛ на 1  жител – </w:t>
      </w:r>
      <w:r w:rsidRPr="00825B06">
        <w:rPr>
          <w:b/>
          <w:sz w:val="24"/>
          <w:szCs w:val="24"/>
          <w:lang w:val="ru-RU"/>
        </w:rPr>
        <w:t>3.7</w:t>
      </w:r>
      <w:r>
        <w:rPr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5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</w:t>
      </w:r>
    </w:p>
    <w:p w:rsidR="001B3B8D" w:rsidRPr="009F5982" w:rsidRDefault="001B3B8D" w:rsidP="001B3B8D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1B3B8D" w:rsidRPr="009F5982" w:rsidRDefault="001B3B8D" w:rsidP="001B3B8D">
      <w:pPr>
        <w:ind w:right="342" w:firstLine="85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Към 31.12.2019 г. общият брой ОПЛ (титуляри на практики) на територията на областта е </w:t>
      </w:r>
      <w:r w:rsidRPr="009F5982">
        <w:rPr>
          <w:sz w:val="24"/>
          <w:szCs w:val="24"/>
          <w:lang w:val="ru-RU"/>
        </w:rPr>
        <w:t>141</w:t>
      </w:r>
      <w:r w:rsidRPr="009F5982">
        <w:rPr>
          <w:sz w:val="24"/>
          <w:szCs w:val="24"/>
          <w:lang w:val="bg-BG"/>
        </w:rPr>
        <w:t xml:space="preserve">, </w:t>
      </w:r>
      <w:r w:rsidRPr="009F5982">
        <w:rPr>
          <w:b/>
          <w:sz w:val="24"/>
          <w:szCs w:val="24"/>
          <w:lang w:val="bg-BG"/>
        </w:rPr>
        <w:t>като 7 от тях не работят</w:t>
      </w:r>
      <w:r w:rsidRPr="009F5982">
        <w:rPr>
          <w:sz w:val="24"/>
          <w:szCs w:val="24"/>
          <w:lang w:val="bg-BG"/>
        </w:rPr>
        <w:t xml:space="preserve"> по договор с НЗОК.  От тях:</w:t>
      </w:r>
    </w:p>
    <w:p w:rsidR="001B3B8D" w:rsidRPr="009F5982" w:rsidRDefault="001B3B8D" w:rsidP="001B3B8D">
      <w:pPr>
        <w:numPr>
          <w:ilvl w:val="1"/>
          <w:numId w:val="12"/>
        </w:numPr>
        <w:ind w:right="340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зачислени за специализация по „Обща медицина” са </w:t>
      </w:r>
      <w:r w:rsidRPr="009F5982">
        <w:rPr>
          <w:sz w:val="24"/>
          <w:szCs w:val="24"/>
          <w:lang w:val="ru-RU"/>
        </w:rPr>
        <w:t>11</w:t>
      </w:r>
      <w:r w:rsidRPr="009F5982">
        <w:rPr>
          <w:sz w:val="24"/>
          <w:szCs w:val="24"/>
          <w:lang w:val="bg-BG"/>
        </w:rPr>
        <w:t>;</w:t>
      </w:r>
    </w:p>
    <w:p w:rsidR="001B3B8D" w:rsidRPr="009F5982" w:rsidRDefault="001B3B8D" w:rsidP="001B3B8D">
      <w:pPr>
        <w:numPr>
          <w:ilvl w:val="1"/>
          <w:numId w:val="12"/>
        </w:numPr>
        <w:ind w:right="340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>с придобита специалност „Обща медицина” – 100</w:t>
      </w:r>
      <w:r w:rsidRPr="009F5982">
        <w:rPr>
          <w:sz w:val="24"/>
          <w:szCs w:val="24"/>
          <w:lang w:val="ru-RU"/>
        </w:rPr>
        <w:t xml:space="preserve"> (от тях 4-ма не работят с НЗОК)</w:t>
      </w:r>
      <w:r w:rsidRPr="009F5982">
        <w:rPr>
          <w:sz w:val="24"/>
          <w:szCs w:val="24"/>
          <w:lang w:val="bg-BG"/>
        </w:rPr>
        <w:t>;</w:t>
      </w:r>
    </w:p>
    <w:p w:rsidR="001B3B8D" w:rsidRPr="009F5982" w:rsidRDefault="001B3B8D" w:rsidP="001B3B8D">
      <w:pPr>
        <w:numPr>
          <w:ilvl w:val="1"/>
          <w:numId w:val="12"/>
        </w:numPr>
        <w:ind w:right="340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>със специалност „Вътрешни болести” – 14;</w:t>
      </w:r>
    </w:p>
    <w:p w:rsidR="001B3B8D" w:rsidRPr="009F5982" w:rsidRDefault="001B3B8D" w:rsidP="001B3B8D">
      <w:pPr>
        <w:numPr>
          <w:ilvl w:val="1"/>
          <w:numId w:val="12"/>
        </w:numPr>
        <w:ind w:right="340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>със специалност „Педиатрия” – 16.</w:t>
      </w:r>
    </w:p>
    <w:p w:rsidR="001B3B8D" w:rsidRPr="009F5982" w:rsidRDefault="001B3B8D" w:rsidP="001B3B8D">
      <w:pPr>
        <w:ind w:right="342" w:firstLine="851"/>
        <w:jc w:val="both"/>
        <w:rPr>
          <w:sz w:val="24"/>
          <w:szCs w:val="24"/>
          <w:lang w:val="bg-BG"/>
        </w:rPr>
      </w:pPr>
    </w:p>
    <w:p w:rsidR="001B3B8D" w:rsidRPr="009F5982" w:rsidRDefault="001B3B8D" w:rsidP="001B3B8D">
      <w:pPr>
        <w:ind w:right="342" w:firstLine="85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По данни от статистическите отчети, подадени от 103 индивидуални и 13 групови практики за първична медицинска помощ, работещите в тях лекари са общо </w:t>
      </w:r>
      <w:r w:rsidRPr="009F5982">
        <w:rPr>
          <w:b/>
          <w:sz w:val="24"/>
          <w:szCs w:val="24"/>
          <w:lang w:val="bg-BG"/>
        </w:rPr>
        <w:t xml:space="preserve">153 </w:t>
      </w:r>
      <w:r w:rsidRPr="009F5982">
        <w:rPr>
          <w:sz w:val="24"/>
          <w:szCs w:val="24"/>
          <w:lang w:val="bg-BG"/>
        </w:rPr>
        <w:t>(титуляри и наети). 12 лекари работят на основен договор като наети в практики за първична медицинска помощ.</w:t>
      </w:r>
    </w:p>
    <w:p w:rsidR="001B3B8D" w:rsidRPr="009F5982" w:rsidRDefault="001B3B8D" w:rsidP="001B3B8D">
      <w:pPr>
        <w:ind w:right="342" w:firstLine="851"/>
        <w:jc w:val="both"/>
        <w:rPr>
          <w:sz w:val="24"/>
          <w:szCs w:val="24"/>
          <w:lang w:val="bg-BG"/>
        </w:rPr>
      </w:pPr>
    </w:p>
    <w:p w:rsidR="001B3B8D" w:rsidRPr="009F5982" w:rsidRDefault="001B3B8D" w:rsidP="001B3B8D">
      <w:pPr>
        <w:ind w:right="342" w:firstLine="851"/>
        <w:jc w:val="both"/>
        <w:rPr>
          <w:b/>
          <w:sz w:val="24"/>
          <w:szCs w:val="24"/>
          <w:lang w:val="bg-BG"/>
        </w:rPr>
      </w:pPr>
      <w:r w:rsidRPr="009F5982">
        <w:rPr>
          <w:b/>
          <w:sz w:val="24"/>
          <w:szCs w:val="24"/>
          <w:lang w:val="bg-BG"/>
        </w:rPr>
        <w:t xml:space="preserve">Възрастов състав на ОПЛ </w:t>
      </w:r>
      <w:r w:rsidRPr="009F5982">
        <w:rPr>
          <w:i/>
          <w:sz w:val="24"/>
          <w:szCs w:val="24"/>
          <w:lang w:val="bg-BG"/>
        </w:rPr>
        <w:t>(от годишен статистически отчет)</w:t>
      </w:r>
      <w:r w:rsidRPr="009F5982">
        <w:rPr>
          <w:b/>
          <w:sz w:val="24"/>
          <w:szCs w:val="24"/>
          <w:lang w:val="bg-BG"/>
        </w:rPr>
        <w:t>:</w:t>
      </w:r>
    </w:p>
    <w:p w:rsidR="001B3B8D" w:rsidRPr="009F5982" w:rsidRDefault="001B3B8D" w:rsidP="001B3B8D">
      <w:pPr>
        <w:ind w:right="342" w:firstLine="85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От 153 общопрактикуващи лекари </w:t>
      </w:r>
      <w:r w:rsidRPr="009F5982">
        <w:rPr>
          <w:b/>
          <w:sz w:val="24"/>
          <w:szCs w:val="24"/>
          <w:lang w:val="bg-BG"/>
        </w:rPr>
        <w:t>само 2 са под 45 г.в</w:t>
      </w:r>
      <w:r w:rsidRPr="009F5982">
        <w:rPr>
          <w:sz w:val="24"/>
          <w:szCs w:val="24"/>
          <w:lang w:val="bg-BG"/>
        </w:rPr>
        <w:t>.</w:t>
      </w:r>
    </w:p>
    <w:p w:rsidR="001B3B8D" w:rsidRPr="009F5982" w:rsidRDefault="001B3B8D" w:rsidP="001B3B8D">
      <w:pPr>
        <w:ind w:right="342" w:firstLine="851"/>
        <w:jc w:val="both"/>
        <w:rPr>
          <w:b/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Основната възрастова група на ОПЛ е 45-64 г.в. – </w:t>
      </w:r>
      <w:r w:rsidRPr="009F5982">
        <w:rPr>
          <w:b/>
          <w:sz w:val="24"/>
          <w:szCs w:val="24"/>
          <w:lang w:val="bg-BG"/>
        </w:rPr>
        <w:t>146 лица от двата пола.</w:t>
      </w:r>
    </w:p>
    <w:p w:rsidR="001B3B8D" w:rsidRPr="009F5982" w:rsidRDefault="001B3B8D" w:rsidP="001B3B8D">
      <w:pPr>
        <w:ind w:right="342" w:firstLine="85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Над пенсионна възраст са </w:t>
      </w:r>
      <w:r w:rsidRPr="009F5982">
        <w:rPr>
          <w:b/>
          <w:sz w:val="24"/>
          <w:szCs w:val="24"/>
          <w:lang w:val="bg-BG"/>
        </w:rPr>
        <w:t>5</w:t>
      </w:r>
      <w:r w:rsidRPr="009F5982">
        <w:rPr>
          <w:sz w:val="24"/>
          <w:szCs w:val="24"/>
          <w:lang w:val="bg-BG"/>
        </w:rPr>
        <w:t xml:space="preserve"> ОПЛ. Трябва да се отбележи, че в предпенсионна възраст (55-64) са близо </w:t>
      </w:r>
      <w:r w:rsidRPr="009F5982">
        <w:rPr>
          <w:b/>
          <w:sz w:val="24"/>
          <w:szCs w:val="24"/>
          <w:lang w:val="bg-BG"/>
        </w:rPr>
        <w:t>90 ОПЛ</w:t>
      </w:r>
      <w:r w:rsidRPr="009F5982">
        <w:rPr>
          <w:sz w:val="24"/>
          <w:szCs w:val="24"/>
          <w:lang w:val="bg-BG"/>
        </w:rPr>
        <w:t xml:space="preserve">, от които </w:t>
      </w:r>
      <w:r w:rsidRPr="009F5982">
        <w:rPr>
          <w:b/>
          <w:sz w:val="24"/>
          <w:szCs w:val="24"/>
          <w:lang w:val="bg-BG"/>
        </w:rPr>
        <w:t>64</w:t>
      </w:r>
      <w:r w:rsidRPr="009F5982">
        <w:rPr>
          <w:sz w:val="24"/>
          <w:szCs w:val="24"/>
          <w:lang w:val="bg-BG"/>
        </w:rPr>
        <w:t xml:space="preserve"> са жени. Заедно с лекарите над пенсионна възраст това са </w:t>
      </w:r>
      <w:r w:rsidRPr="009F5982">
        <w:rPr>
          <w:b/>
          <w:sz w:val="24"/>
          <w:szCs w:val="24"/>
          <w:lang w:val="bg-BG"/>
        </w:rPr>
        <w:t>над 60</w:t>
      </w:r>
      <w:r w:rsidRPr="009F5982">
        <w:rPr>
          <w:b/>
          <w:sz w:val="24"/>
          <w:szCs w:val="24"/>
          <w:lang w:val="ru-RU"/>
        </w:rPr>
        <w:t>%</w:t>
      </w:r>
      <w:r w:rsidRPr="009F5982">
        <w:rPr>
          <w:sz w:val="24"/>
          <w:szCs w:val="24"/>
          <w:lang w:val="bg-BG"/>
        </w:rPr>
        <w:t xml:space="preserve"> от всички заети с дейността.</w:t>
      </w:r>
    </w:p>
    <w:p w:rsidR="001B3B8D" w:rsidRPr="009F5982" w:rsidRDefault="001B3B8D" w:rsidP="001B3B8D">
      <w:pPr>
        <w:ind w:right="342" w:firstLine="851"/>
        <w:jc w:val="both"/>
        <w:rPr>
          <w:b/>
          <w:sz w:val="24"/>
          <w:szCs w:val="24"/>
          <w:lang w:val="bg-BG"/>
        </w:rPr>
      </w:pPr>
      <w:r w:rsidRPr="009F5982">
        <w:rPr>
          <w:b/>
          <w:sz w:val="24"/>
          <w:szCs w:val="24"/>
          <w:lang w:val="bg-BG"/>
        </w:rPr>
        <w:t>Съотношението мъже/жени при ОПЛ е  1 към 2.</w:t>
      </w:r>
    </w:p>
    <w:p w:rsidR="001B3B8D" w:rsidRPr="009F5982" w:rsidRDefault="001B3B8D" w:rsidP="001B3B8D">
      <w:pPr>
        <w:ind w:right="342" w:firstLine="851"/>
        <w:jc w:val="both"/>
        <w:rPr>
          <w:b/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>Тревожна е тенденцията на застаряване сред упражняващите първична медицинска помощ</w:t>
      </w:r>
      <w:r w:rsidRPr="009F5982">
        <w:rPr>
          <w:b/>
          <w:sz w:val="24"/>
          <w:szCs w:val="24"/>
          <w:lang w:val="bg-BG"/>
        </w:rPr>
        <w:t>.</w:t>
      </w:r>
    </w:p>
    <w:p w:rsidR="001B3B8D" w:rsidRPr="009F5982" w:rsidRDefault="001B3B8D" w:rsidP="001B3B8D">
      <w:pPr>
        <w:ind w:right="342" w:firstLine="851"/>
        <w:jc w:val="both"/>
        <w:rPr>
          <w:b/>
          <w:sz w:val="24"/>
          <w:szCs w:val="24"/>
          <w:lang w:val="bg-BG"/>
        </w:rPr>
      </w:pPr>
    </w:p>
    <w:p w:rsidR="001B3B8D" w:rsidRPr="009F5982" w:rsidRDefault="001B3B8D" w:rsidP="001B3B8D">
      <w:pPr>
        <w:ind w:right="342" w:firstLine="85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По-различно е състоянието на възрастовия състав на работещите в първичната помощ </w:t>
      </w:r>
      <w:r w:rsidRPr="009F5982">
        <w:rPr>
          <w:b/>
          <w:sz w:val="24"/>
          <w:szCs w:val="24"/>
          <w:lang w:val="bg-BG"/>
        </w:rPr>
        <w:t>дентални лекари</w:t>
      </w:r>
      <w:r w:rsidRPr="009F5982">
        <w:rPr>
          <w:sz w:val="24"/>
          <w:szCs w:val="24"/>
          <w:lang w:val="bg-BG"/>
        </w:rPr>
        <w:t xml:space="preserve">. В отчелите дейност </w:t>
      </w:r>
      <w:r w:rsidRPr="009F5982">
        <w:rPr>
          <w:b/>
          <w:sz w:val="24"/>
          <w:szCs w:val="24"/>
          <w:lang w:val="bg-BG"/>
        </w:rPr>
        <w:t>170</w:t>
      </w:r>
      <w:r w:rsidRPr="009F5982">
        <w:rPr>
          <w:sz w:val="24"/>
          <w:szCs w:val="24"/>
          <w:lang w:val="bg-BG"/>
        </w:rPr>
        <w:t xml:space="preserve"> индивидуални и </w:t>
      </w:r>
      <w:r w:rsidRPr="009F5982">
        <w:rPr>
          <w:b/>
          <w:sz w:val="24"/>
          <w:szCs w:val="24"/>
          <w:lang w:val="bg-BG"/>
        </w:rPr>
        <w:t>14</w:t>
      </w:r>
      <w:r w:rsidRPr="009F5982">
        <w:rPr>
          <w:sz w:val="24"/>
          <w:szCs w:val="24"/>
          <w:lang w:val="bg-BG"/>
        </w:rPr>
        <w:t xml:space="preserve"> групови практики по дентална медицина са работили общо </w:t>
      </w:r>
      <w:r w:rsidRPr="009F5982">
        <w:rPr>
          <w:b/>
          <w:sz w:val="24"/>
          <w:szCs w:val="24"/>
          <w:lang w:val="bg-BG"/>
        </w:rPr>
        <w:t>203</w:t>
      </w:r>
      <w:r w:rsidRPr="009F5982">
        <w:rPr>
          <w:sz w:val="24"/>
          <w:szCs w:val="24"/>
          <w:lang w:val="bg-BG"/>
        </w:rPr>
        <w:t xml:space="preserve"> лекари. Лекарите под 45 г.в. са </w:t>
      </w:r>
      <w:r w:rsidRPr="009F5982">
        <w:rPr>
          <w:b/>
          <w:sz w:val="24"/>
          <w:szCs w:val="24"/>
          <w:lang w:val="bg-BG"/>
        </w:rPr>
        <w:t>62</w:t>
      </w:r>
      <w:r w:rsidRPr="009F5982">
        <w:rPr>
          <w:sz w:val="24"/>
          <w:szCs w:val="24"/>
          <w:lang w:val="bg-BG"/>
        </w:rPr>
        <w:t xml:space="preserve"> (около 30</w:t>
      </w:r>
      <w:r w:rsidRPr="009F5982">
        <w:rPr>
          <w:sz w:val="24"/>
          <w:szCs w:val="24"/>
          <w:lang w:val="ru-RU"/>
        </w:rPr>
        <w:t>%</w:t>
      </w:r>
      <w:r w:rsidRPr="009F5982">
        <w:rPr>
          <w:sz w:val="24"/>
          <w:szCs w:val="24"/>
          <w:lang w:val="bg-BG"/>
        </w:rPr>
        <w:t xml:space="preserve">), а тези под 35 г.в. са </w:t>
      </w:r>
      <w:r w:rsidRPr="009F5982">
        <w:rPr>
          <w:b/>
          <w:sz w:val="24"/>
          <w:szCs w:val="24"/>
          <w:lang w:val="bg-BG"/>
        </w:rPr>
        <w:t>33</w:t>
      </w:r>
      <w:r w:rsidRPr="009F5982">
        <w:rPr>
          <w:sz w:val="24"/>
          <w:szCs w:val="24"/>
          <w:lang w:val="bg-BG"/>
        </w:rPr>
        <w:t>, съответно около 16</w:t>
      </w:r>
      <w:r w:rsidRPr="009F5982">
        <w:rPr>
          <w:sz w:val="24"/>
          <w:szCs w:val="24"/>
          <w:lang w:val="ru-RU"/>
        </w:rPr>
        <w:t>%</w:t>
      </w:r>
      <w:r w:rsidRPr="009F5982">
        <w:rPr>
          <w:sz w:val="24"/>
          <w:szCs w:val="24"/>
          <w:lang w:val="bg-BG"/>
        </w:rPr>
        <w:t>. Денталните лекари във възрастовите групи 55-64 и над 65, т.е пенсионна и предпенсионна, са около 50</w:t>
      </w:r>
      <w:r w:rsidRPr="009F5982">
        <w:rPr>
          <w:sz w:val="24"/>
          <w:szCs w:val="24"/>
          <w:lang w:val="ru-RU"/>
        </w:rPr>
        <w:t>%</w:t>
      </w:r>
      <w:r w:rsidRPr="009F5982">
        <w:rPr>
          <w:sz w:val="24"/>
          <w:szCs w:val="24"/>
          <w:lang w:val="bg-BG"/>
        </w:rPr>
        <w:t xml:space="preserve"> от всички работещи, но разпределението в по-ниските възрастови групи остава благоприятно като тенденция. Съотношението мъже/жени е, както при ОПЛ – 1:2, </w:t>
      </w:r>
      <w:r w:rsidRPr="009F5982">
        <w:rPr>
          <w:b/>
          <w:sz w:val="24"/>
          <w:szCs w:val="24"/>
          <w:lang w:val="bg-BG"/>
        </w:rPr>
        <w:t>но главно за сметка на лекарите в по-високите възрастови групи (преобладаващо жени)</w:t>
      </w:r>
      <w:r w:rsidRPr="009F5982">
        <w:rPr>
          <w:sz w:val="24"/>
          <w:szCs w:val="24"/>
          <w:lang w:val="bg-BG"/>
        </w:rPr>
        <w:t>.</w:t>
      </w:r>
    </w:p>
    <w:p w:rsidR="001B3B8D" w:rsidRPr="009F5982" w:rsidRDefault="001B3B8D" w:rsidP="001B3B8D">
      <w:pPr>
        <w:rPr>
          <w:bCs/>
          <w:sz w:val="24"/>
          <w:szCs w:val="24"/>
          <w:lang w:val="bg-BG"/>
        </w:rPr>
      </w:pPr>
    </w:p>
    <w:p w:rsidR="001B3B8D" w:rsidRPr="009F5982" w:rsidRDefault="001B3B8D" w:rsidP="001B3B8D">
      <w:pPr>
        <w:ind w:left="284" w:right="342"/>
        <w:rPr>
          <w:bCs/>
          <w:sz w:val="24"/>
          <w:szCs w:val="24"/>
          <w:lang w:val="bg-BG"/>
        </w:rPr>
      </w:pPr>
    </w:p>
    <w:p w:rsidR="001B3B8D" w:rsidRDefault="001B3B8D">
      <w:pPr>
        <w:rPr>
          <w:bCs/>
          <w:color w:val="0070C0"/>
          <w:sz w:val="24"/>
          <w:szCs w:val="24"/>
          <w:lang w:val="bg-BG"/>
        </w:rPr>
      </w:pPr>
      <w:r>
        <w:rPr>
          <w:bCs/>
          <w:color w:val="0070C0"/>
          <w:sz w:val="24"/>
          <w:szCs w:val="24"/>
          <w:lang w:val="bg-BG"/>
        </w:rPr>
        <w:br w:type="page"/>
      </w:r>
    </w:p>
    <w:p w:rsidR="001B3B8D" w:rsidRPr="009F5982" w:rsidRDefault="001B3B8D" w:rsidP="001B3B8D">
      <w:pPr>
        <w:ind w:left="284" w:right="342"/>
        <w:rPr>
          <w:bCs/>
          <w:sz w:val="24"/>
          <w:szCs w:val="24"/>
          <w:lang w:val="bg-BG"/>
        </w:rPr>
      </w:pPr>
      <w:r w:rsidRPr="009F5982">
        <w:rPr>
          <w:bCs/>
          <w:sz w:val="24"/>
          <w:szCs w:val="24"/>
          <w:lang w:val="bg-BG"/>
        </w:rPr>
        <w:lastRenderedPageBreak/>
        <w:t>Табл. 2</w:t>
      </w:r>
      <w:r w:rsidRPr="009F5982">
        <w:rPr>
          <w:bCs/>
          <w:sz w:val="24"/>
          <w:szCs w:val="24"/>
          <w:lang w:val="ru-RU"/>
        </w:rPr>
        <w:t>6</w:t>
      </w:r>
      <w:r w:rsidRPr="009F5982">
        <w:rPr>
          <w:bCs/>
          <w:sz w:val="24"/>
          <w:szCs w:val="24"/>
          <w:lang w:val="bg-BG"/>
        </w:rPr>
        <w:t>. Лечебни заведения за първична медицинска и дентална извънболнична помощ по общини в област Велико Търново през 201</w:t>
      </w:r>
      <w:r w:rsidRPr="009F5982">
        <w:rPr>
          <w:bCs/>
          <w:sz w:val="24"/>
          <w:szCs w:val="24"/>
          <w:lang w:val="ru-RU"/>
        </w:rPr>
        <w:t xml:space="preserve">9 </w:t>
      </w:r>
      <w:r w:rsidRPr="009F5982">
        <w:rPr>
          <w:bCs/>
          <w:sz w:val="24"/>
          <w:szCs w:val="24"/>
          <w:lang w:val="bg-BG"/>
        </w:rPr>
        <w:t xml:space="preserve"> г.</w:t>
      </w:r>
    </w:p>
    <w:p w:rsidR="001B3B8D" w:rsidRPr="009F5982" w:rsidRDefault="001B3B8D" w:rsidP="001B3B8D">
      <w:pPr>
        <w:ind w:right="342"/>
        <w:rPr>
          <w:bCs/>
          <w:sz w:val="24"/>
          <w:szCs w:val="24"/>
          <w:lang w:val="bg-BG"/>
        </w:rPr>
      </w:pPr>
    </w:p>
    <w:tbl>
      <w:tblPr>
        <w:tblW w:w="9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2"/>
        <w:gridCol w:w="1156"/>
        <w:gridCol w:w="1130"/>
        <w:gridCol w:w="1150"/>
        <w:gridCol w:w="1127"/>
        <w:gridCol w:w="1115"/>
        <w:gridCol w:w="1152"/>
      </w:tblGrid>
      <w:tr w:rsidR="006636FA" w:rsidRPr="00D4528D" w:rsidTr="006636FA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115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община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D4528D">
              <w:rPr>
                <w:bCs/>
                <w:sz w:val="22"/>
                <w:szCs w:val="22"/>
                <w:lang w:val="ru-RU"/>
              </w:rPr>
              <w:t>Брой по здравна карта</w:t>
            </w:r>
          </w:p>
          <w:p w:rsidR="006636FA" w:rsidRPr="009F5982" w:rsidRDefault="006636FA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2018 г.</w:t>
            </w:r>
          </w:p>
        </w:tc>
        <w:tc>
          <w:tcPr>
            <w:tcW w:w="4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ru-RU"/>
              </w:rPr>
              <w:t>Брой регистрирани в РЗИ</w:t>
            </w:r>
            <w:r w:rsidRPr="009F5982">
              <w:rPr>
                <w:bCs/>
                <w:sz w:val="22"/>
                <w:szCs w:val="22"/>
                <w:lang w:val="bg-BG"/>
              </w:rPr>
              <w:t xml:space="preserve"> </w:t>
            </w:r>
          </w:p>
          <w:p w:rsidR="006636FA" w:rsidRPr="009F5982" w:rsidRDefault="006636FA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(титуляри, без наети лица)</w:t>
            </w:r>
          </w:p>
        </w:tc>
      </w:tr>
      <w:tr w:rsidR="006636FA" w:rsidRPr="009F5982" w:rsidTr="006636F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A" w:rsidRPr="00D4528D" w:rsidRDefault="006636FA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A" w:rsidRPr="009F5982" w:rsidRDefault="006636FA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В и</w:t>
            </w:r>
            <w:r w:rsidRPr="009F5982">
              <w:rPr>
                <w:bCs/>
                <w:sz w:val="22"/>
                <w:szCs w:val="22"/>
                <w:lang w:val="ru-RU"/>
              </w:rPr>
              <w:t>нд. практики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В г</w:t>
            </w:r>
            <w:r w:rsidRPr="009F5982">
              <w:rPr>
                <w:bCs/>
                <w:sz w:val="22"/>
                <w:szCs w:val="22"/>
                <w:lang w:val="ru-RU"/>
              </w:rPr>
              <w:t>рупови практики</w:t>
            </w:r>
          </w:p>
        </w:tc>
      </w:tr>
      <w:tr w:rsidR="006636FA" w:rsidRPr="009F5982" w:rsidTr="006636F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6FA" w:rsidRPr="009F5982" w:rsidRDefault="006636F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F5982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F5982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F5982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F5982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F5982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F5982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 w:rsidP="006636FA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ru-RU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община В. Търново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  <w:r w:rsidRPr="009F5982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  <w:r w:rsidRPr="009F5982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71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68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 w:rsidP="006636FA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община Г. Оряховица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  <w:r w:rsidRPr="009F5982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  <w:r w:rsidRPr="009F5982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 w:rsidP="006636FA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 w:rsidP="006636FA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община Златарица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 w:rsidP="006636FA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4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 w:rsidP="006636FA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община Павликени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 w:rsidP="006636FA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община П. Тръмбеш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  <w:r w:rsidRPr="009F598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  <w:r w:rsidRPr="009F598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 w:rsidP="006636FA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община Свищов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  <w:r w:rsidRPr="009F5982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  <w:r w:rsidRPr="009F5982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 w:rsidP="006636FA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община Стражица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 w:rsidP="006636FA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община Сухиндол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0</w:t>
            </w:r>
          </w:p>
        </w:tc>
      </w:tr>
      <w:tr w:rsidR="006636FA" w:rsidRPr="009F5982" w:rsidTr="006636FA">
        <w:trPr>
          <w:trHeight w:val="441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spacing w:before="40" w:after="20"/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F5982">
              <w:rPr>
                <w:b/>
                <w:bCs/>
                <w:sz w:val="24"/>
                <w:szCs w:val="24"/>
                <w:lang w:val="bg-BG"/>
              </w:rPr>
              <w:t>област Велико Търново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162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9F5982">
              <w:rPr>
                <w:bCs/>
                <w:sz w:val="24"/>
                <w:szCs w:val="24"/>
                <w:lang w:val="bg-BG"/>
              </w:rPr>
              <w:t>242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103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173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30</w:t>
            </w:r>
          </w:p>
        </w:tc>
      </w:tr>
      <w:tr w:rsidR="006636FA" w:rsidRPr="009F5982" w:rsidTr="006636FA">
        <w:trPr>
          <w:trHeight w:val="375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F5982">
              <w:rPr>
                <w:b/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72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159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28</w:t>
            </w:r>
          </w:p>
        </w:tc>
      </w:tr>
      <w:tr w:rsidR="006636FA" w:rsidRPr="009F5982" w:rsidTr="006636FA">
        <w:trPr>
          <w:trHeight w:val="409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ind w:right="342" w:firstLine="624"/>
              <w:rPr>
                <w:b/>
                <w:bCs/>
                <w:sz w:val="24"/>
                <w:szCs w:val="24"/>
                <w:lang w:val="bg-BG"/>
              </w:rPr>
            </w:pPr>
            <w:r w:rsidRPr="009F5982">
              <w:rPr>
                <w:b/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6FA" w:rsidRPr="009F5982" w:rsidRDefault="006636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31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636FA" w:rsidRPr="009F5982" w:rsidRDefault="006636FA">
            <w:pPr>
              <w:jc w:val="center"/>
              <w:rPr>
                <w:sz w:val="24"/>
                <w:szCs w:val="24"/>
              </w:rPr>
            </w:pPr>
            <w:r w:rsidRPr="009F5982">
              <w:rPr>
                <w:sz w:val="24"/>
                <w:szCs w:val="24"/>
              </w:rPr>
              <w:t>2</w:t>
            </w:r>
          </w:p>
        </w:tc>
      </w:tr>
    </w:tbl>
    <w:p w:rsidR="001B3B8D" w:rsidRPr="009F5982" w:rsidRDefault="001B3B8D" w:rsidP="001B3B8D">
      <w:pPr>
        <w:ind w:left="284" w:right="342"/>
        <w:rPr>
          <w:bCs/>
          <w:sz w:val="24"/>
          <w:szCs w:val="24"/>
          <w:lang w:val="bg-BG"/>
        </w:rPr>
      </w:pPr>
    </w:p>
    <w:p w:rsidR="001B3B8D" w:rsidRPr="009F5982" w:rsidRDefault="001B3B8D" w:rsidP="001B3B8D">
      <w:pPr>
        <w:rPr>
          <w:bCs/>
          <w:sz w:val="24"/>
          <w:szCs w:val="24"/>
          <w:lang w:val="bg-BG"/>
        </w:rPr>
      </w:pPr>
      <w:r w:rsidRPr="009F5982">
        <w:rPr>
          <w:bCs/>
          <w:sz w:val="24"/>
          <w:szCs w:val="24"/>
          <w:lang w:val="bg-BG"/>
        </w:rPr>
        <w:br w:type="page"/>
      </w:r>
    </w:p>
    <w:p w:rsidR="001B3B8D" w:rsidRPr="009F5982" w:rsidRDefault="001B3B8D" w:rsidP="001B3B8D">
      <w:pPr>
        <w:ind w:left="284" w:right="342"/>
        <w:rPr>
          <w:bCs/>
          <w:sz w:val="24"/>
          <w:szCs w:val="24"/>
          <w:lang w:val="bg-BG"/>
        </w:rPr>
      </w:pPr>
      <w:r w:rsidRPr="009F5982">
        <w:rPr>
          <w:bCs/>
          <w:sz w:val="24"/>
          <w:szCs w:val="24"/>
          <w:lang w:val="bg-BG"/>
        </w:rPr>
        <w:lastRenderedPageBreak/>
        <w:t>Табл. 2</w:t>
      </w:r>
      <w:r w:rsidRPr="009F5982">
        <w:rPr>
          <w:bCs/>
          <w:sz w:val="24"/>
          <w:szCs w:val="24"/>
          <w:lang w:val="ru-RU"/>
        </w:rPr>
        <w:t>7</w:t>
      </w:r>
      <w:r w:rsidRPr="009F5982">
        <w:rPr>
          <w:bCs/>
          <w:sz w:val="24"/>
          <w:szCs w:val="24"/>
          <w:lang w:val="bg-BG"/>
        </w:rPr>
        <w:t>. Лечебни заведения за първична медицинска и дентална извънболнична помощ по общини в област Велико Търново през 201</w:t>
      </w:r>
      <w:r w:rsidRPr="009F5982">
        <w:rPr>
          <w:bCs/>
          <w:sz w:val="24"/>
          <w:szCs w:val="24"/>
          <w:lang w:val="ru-RU"/>
        </w:rPr>
        <w:t xml:space="preserve">8 </w:t>
      </w:r>
      <w:r w:rsidRPr="009F5982">
        <w:rPr>
          <w:bCs/>
          <w:sz w:val="24"/>
          <w:szCs w:val="24"/>
          <w:lang w:val="bg-BG"/>
        </w:rPr>
        <w:t xml:space="preserve"> г.</w:t>
      </w:r>
    </w:p>
    <w:p w:rsidR="001B3B8D" w:rsidRPr="009F5982" w:rsidRDefault="001B3B8D" w:rsidP="001B3B8D">
      <w:pPr>
        <w:ind w:right="342"/>
        <w:rPr>
          <w:bCs/>
          <w:sz w:val="24"/>
          <w:szCs w:val="24"/>
          <w:lang w:val="bg-BG"/>
        </w:rPr>
      </w:pPr>
    </w:p>
    <w:tbl>
      <w:tblPr>
        <w:tblW w:w="8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2"/>
        <w:gridCol w:w="1451"/>
        <w:gridCol w:w="1260"/>
        <w:gridCol w:w="1298"/>
        <w:gridCol w:w="1598"/>
      </w:tblGrid>
      <w:tr w:rsidR="001B3B8D" w:rsidRPr="00D4528D" w:rsidTr="001B3B8D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115"/>
              <w:jc w:val="center"/>
              <w:rPr>
                <w:bCs/>
                <w:sz w:val="22"/>
                <w:szCs w:val="22"/>
              </w:rPr>
            </w:pPr>
            <w:r w:rsidRPr="009475FB">
              <w:rPr>
                <w:bCs/>
                <w:sz w:val="22"/>
                <w:szCs w:val="22"/>
              </w:rPr>
              <w:t>община</w:t>
            </w:r>
          </w:p>
        </w:tc>
        <w:tc>
          <w:tcPr>
            <w:tcW w:w="5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Брой регистрирани в РЗИ</w:t>
            </w:r>
            <w:r w:rsidRPr="009475FB">
              <w:rPr>
                <w:bCs/>
                <w:sz w:val="22"/>
                <w:szCs w:val="22"/>
                <w:lang w:val="bg-BG"/>
              </w:rPr>
              <w:t xml:space="preserve"> </w:t>
            </w:r>
          </w:p>
          <w:p w:rsidR="001B3B8D" w:rsidRPr="009475FB" w:rsidRDefault="001B3B8D" w:rsidP="001B3B8D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(титуляри, без наети лица)</w:t>
            </w:r>
          </w:p>
        </w:tc>
      </w:tr>
      <w:tr w:rsidR="001B3B8D" w:rsidRPr="009475FB" w:rsidTr="001B3B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D69C6" w:rsidRDefault="001B3B8D" w:rsidP="001B3B8D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и</w:t>
            </w:r>
            <w:r w:rsidRPr="009475FB">
              <w:rPr>
                <w:bCs/>
                <w:sz w:val="22"/>
                <w:szCs w:val="22"/>
                <w:lang w:val="ru-RU"/>
              </w:rPr>
              <w:t>нд. практики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г</w:t>
            </w:r>
            <w:r w:rsidRPr="009475FB">
              <w:rPr>
                <w:bCs/>
                <w:sz w:val="22"/>
                <w:szCs w:val="22"/>
                <w:lang w:val="ru-RU"/>
              </w:rPr>
              <w:t>рупови практики</w:t>
            </w:r>
          </w:p>
        </w:tc>
      </w:tr>
      <w:tr w:rsidR="001B3B8D" w:rsidRPr="009475FB" w:rsidTr="001B3B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9475FB" w:rsidRDefault="001B3B8D" w:rsidP="001B3B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ru-RU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В.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73244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51E09" w:rsidRDefault="001B3B8D" w:rsidP="001B3B8D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73244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7324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72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51E09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7324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Г. Оряховица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3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Златарица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4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Павликени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041F9E" w:rsidRDefault="001B3B8D" w:rsidP="001B3B8D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041F9E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П. Тръмбеш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Свищов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3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Стражица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Сухиндол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trHeight w:val="441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20"/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област Велико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7324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178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51E09" w:rsidRDefault="001B3B8D" w:rsidP="001B3B8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30</w:t>
            </w:r>
          </w:p>
        </w:tc>
      </w:tr>
      <w:tr w:rsidR="001B3B8D" w:rsidRPr="009475FB" w:rsidTr="001B3B8D">
        <w:trPr>
          <w:trHeight w:val="375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73244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164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51E09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7324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28</w:t>
            </w:r>
          </w:p>
        </w:tc>
      </w:tr>
      <w:tr w:rsidR="001B3B8D" w:rsidRPr="009475FB" w:rsidTr="001B3B8D">
        <w:trPr>
          <w:trHeight w:val="409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732442" w:rsidRDefault="001B3B8D" w:rsidP="001B3B8D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</w:tr>
    </w:tbl>
    <w:p w:rsidR="001B3B8D" w:rsidRDefault="001B3B8D" w:rsidP="001B3B8D">
      <w:pPr>
        <w:ind w:right="342"/>
        <w:rPr>
          <w:b/>
          <w:bCs/>
          <w:sz w:val="24"/>
          <w:szCs w:val="24"/>
          <w:lang w:val="bg-BG"/>
        </w:rPr>
      </w:pPr>
    </w:p>
    <w:p w:rsidR="001B3B8D" w:rsidRDefault="001B3B8D" w:rsidP="001B3B8D">
      <w:pPr>
        <w:ind w:right="342"/>
        <w:rPr>
          <w:bCs/>
          <w:sz w:val="24"/>
          <w:szCs w:val="24"/>
          <w:lang w:val="bg-BG"/>
        </w:rPr>
      </w:pPr>
    </w:p>
    <w:p w:rsidR="001B3B8D" w:rsidRDefault="001B3B8D" w:rsidP="001B3B8D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1B3B8D" w:rsidRPr="009475FB" w:rsidRDefault="001B3B8D" w:rsidP="001B3B8D">
      <w:pPr>
        <w:ind w:right="342"/>
        <w:rPr>
          <w:bCs/>
          <w:sz w:val="24"/>
          <w:szCs w:val="24"/>
          <w:lang w:val="bg-BG"/>
        </w:rPr>
      </w:pPr>
      <w:r w:rsidRPr="009475FB">
        <w:rPr>
          <w:bCs/>
          <w:sz w:val="24"/>
          <w:szCs w:val="24"/>
          <w:lang w:val="bg-BG"/>
        </w:rPr>
        <w:lastRenderedPageBreak/>
        <w:t>Табл. 2</w:t>
      </w:r>
      <w:r>
        <w:rPr>
          <w:bCs/>
          <w:sz w:val="24"/>
          <w:szCs w:val="24"/>
          <w:lang w:val="ru-RU"/>
        </w:rPr>
        <w:t>8</w:t>
      </w:r>
      <w:r w:rsidRPr="009475FB">
        <w:rPr>
          <w:bCs/>
          <w:sz w:val="24"/>
          <w:szCs w:val="24"/>
          <w:lang w:val="bg-BG"/>
        </w:rPr>
        <w:t>. Лечебни заведения за първична медицинска и дентална извънболнична помощ по общини в област Велико Търново през 201</w:t>
      </w:r>
      <w:r>
        <w:rPr>
          <w:bCs/>
          <w:sz w:val="24"/>
          <w:szCs w:val="24"/>
          <w:lang w:val="ru-RU"/>
        </w:rPr>
        <w:t>7</w:t>
      </w:r>
      <w:r w:rsidRPr="009475FB">
        <w:rPr>
          <w:bCs/>
          <w:sz w:val="24"/>
          <w:szCs w:val="24"/>
          <w:lang w:val="ru-RU"/>
        </w:rPr>
        <w:t xml:space="preserve"> </w:t>
      </w:r>
      <w:r w:rsidRPr="009475FB">
        <w:rPr>
          <w:bCs/>
          <w:sz w:val="24"/>
          <w:szCs w:val="24"/>
          <w:lang w:val="bg-BG"/>
        </w:rPr>
        <w:t xml:space="preserve"> г.</w:t>
      </w:r>
    </w:p>
    <w:p w:rsidR="001B3B8D" w:rsidRPr="009475FB" w:rsidRDefault="001B3B8D" w:rsidP="001B3B8D">
      <w:pPr>
        <w:ind w:right="342"/>
        <w:rPr>
          <w:bCs/>
          <w:sz w:val="24"/>
          <w:szCs w:val="24"/>
          <w:lang w:val="bg-BG"/>
        </w:rPr>
      </w:pPr>
    </w:p>
    <w:tbl>
      <w:tblPr>
        <w:tblW w:w="8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2"/>
        <w:gridCol w:w="1451"/>
        <w:gridCol w:w="1260"/>
        <w:gridCol w:w="1298"/>
        <w:gridCol w:w="1598"/>
      </w:tblGrid>
      <w:tr w:rsidR="001B3B8D" w:rsidRPr="00D4528D" w:rsidTr="001B3B8D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115"/>
              <w:jc w:val="center"/>
              <w:rPr>
                <w:bCs/>
                <w:sz w:val="22"/>
                <w:szCs w:val="22"/>
              </w:rPr>
            </w:pPr>
            <w:r w:rsidRPr="009475FB">
              <w:rPr>
                <w:bCs/>
                <w:sz w:val="22"/>
                <w:szCs w:val="22"/>
              </w:rPr>
              <w:t>община</w:t>
            </w:r>
          </w:p>
        </w:tc>
        <w:tc>
          <w:tcPr>
            <w:tcW w:w="5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Брой регистрирани в РЗИ</w:t>
            </w:r>
            <w:r w:rsidRPr="009475FB">
              <w:rPr>
                <w:bCs/>
                <w:sz w:val="22"/>
                <w:szCs w:val="22"/>
                <w:lang w:val="bg-BG"/>
              </w:rPr>
              <w:t xml:space="preserve"> </w:t>
            </w:r>
          </w:p>
          <w:p w:rsidR="001B3B8D" w:rsidRPr="009475FB" w:rsidRDefault="001B3B8D" w:rsidP="001B3B8D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(титуляри, без наети лица)</w:t>
            </w:r>
          </w:p>
        </w:tc>
      </w:tr>
      <w:tr w:rsidR="001B3B8D" w:rsidRPr="009475FB" w:rsidTr="001B3B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8D69C6" w:rsidRDefault="001B3B8D" w:rsidP="001B3B8D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и</w:t>
            </w:r>
            <w:r w:rsidRPr="009475FB">
              <w:rPr>
                <w:bCs/>
                <w:sz w:val="22"/>
                <w:szCs w:val="22"/>
                <w:lang w:val="ru-RU"/>
              </w:rPr>
              <w:t>нд. практики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г</w:t>
            </w:r>
            <w:r w:rsidRPr="009475FB">
              <w:rPr>
                <w:bCs/>
                <w:sz w:val="22"/>
                <w:szCs w:val="22"/>
                <w:lang w:val="ru-RU"/>
              </w:rPr>
              <w:t>рупови практики</w:t>
            </w:r>
          </w:p>
        </w:tc>
      </w:tr>
      <w:tr w:rsidR="001B3B8D" w:rsidRPr="009475FB" w:rsidTr="001B3B8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9475FB" w:rsidRDefault="001B3B8D" w:rsidP="001B3B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ru-RU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В.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  <w:lang w:val="bg-BG"/>
              </w:rPr>
              <w:t>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  <w:lang w:val="bg-BG"/>
              </w:rP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  <w:lang w:val="bg-BG"/>
              </w:rPr>
              <w:t>17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17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Г. Оряховица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</w:rPr>
              <w:t>3</w:t>
            </w:r>
            <w:r w:rsidRPr="00143385">
              <w:rPr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</w:rPr>
              <w:t>3</w:t>
            </w:r>
            <w:r w:rsidRPr="00143385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3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</w:rPr>
              <w:t>1</w:t>
            </w:r>
            <w:r w:rsidRPr="00E83A67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Златарица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</w:rPr>
              <w:t>1</w:t>
            </w:r>
            <w:r w:rsidRPr="00143385">
              <w:rPr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Павликени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П. Тръмбеш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Свищов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</w:rPr>
              <w:t>2</w:t>
            </w:r>
            <w:r w:rsidRPr="00143385">
              <w:rPr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3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Стражица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Сухиндол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1B3B8D" w:rsidRPr="009475FB" w:rsidTr="001B3B8D">
        <w:trPr>
          <w:trHeight w:val="441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spacing w:before="40" w:after="20"/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област Велико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</w:rPr>
              <w:t>10</w:t>
            </w:r>
            <w:r w:rsidRPr="00E83A67">
              <w:rPr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</w:rPr>
              <w:t>4</w:t>
            </w:r>
            <w:r w:rsidRPr="00E83A67">
              <w:rPr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31300F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0F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1B3B8D" w:rsidRPr="009475FB" w:rsidTr="001B3B8D">
        <w:trPr>
          <w:trHeight w:val="375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</w:rPr>
              <w:t>7</w:t>
            </w:r>
            <w:r w:rsidRPr="00E83A67">
              <w:rPr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  <w:lang w:val="bg-BG"/>
              </w:rPr>
              <w:t>39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31300F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0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B3B8D" w:rsidRPr="009475FB" w:rsidTr="001B3B8D">
        <w:trPr>
          <w:trHeight w:val="409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475FB" w:rsidRDefault="001B3B8D" w:rsidP="001B3B8D">
            <w:pPr>
              <w:ind w:right="342" w:firstLine="624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</w:rPr>
              <w:t>3</w:t>
            </w:r>
            <w:r w:rsidRPr="00E83A67">
              <w:rPr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143385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E83A67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31300F" w:rsidRDefault="001B3B8D" w:rsidP="001B3B8D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0F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1B3B8D" w:rsidRDefault="001B3B8D" w:rsidP="001B3B8D">
      <w:pPr>
        <w:ind w:left="426" w:right="342"/>
        <w:rPr>
          <w:b/>
          <w:bCs/>
          <w:sz w:val="24"/>
          <w:szCs w:val="24"/>
          <w:lang w:val="bg-BG"/>
        </w:rPr>
      </w:pPr>
    </w:p>
    <w:p w:rsidR="001B3B8D" w:rsidRPr="009F5982" w:rsidRDefault="001B3B8D" w:rsidP="001B3B8D">
      <w:pPr>
        <w:ind w:right="342"/>
        <w:rPr>
          <w:b/>
          <w:bCs/>
          <w:sz w:val="24"/>
          <w:szCs w:val="24"/>
          <w:lang w:val="bg-BG"/>
        </w:rPr>
      </w:pPr>
    </w:p>
    <w:p w:rsidR="001B3B8D" w:rsidRPr="009F5982" w:rsidRDefault="001B3B8D" w:rsidP="001B3B8D">
      <w:pPr>
        <w:ind w:right="-43" w:firstLine="85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Броят на регистрираните в лечебните заведения за първична медицинска помощ лекари </w:t>
      </w:r>
      <w:r w:rsidRPr="009F5982">
        <w:rPr>
          <w:b/>
          <w:sz w:val="24"/>
          <w:szCs w:val="24"/>
          <w:lang w:val="bg-BG"/>
        </w:rPr>
        <w:t>не достига</w:t>
      </w:r>
      <w:r w:rsidRPr="009F5982">
        <w:rPr>
          <w:sz w:val="24"/>
          <w:szCs w:val="24"/>
          <w:lang w:val="bg-BG"/>
        </w:rPr>
        <w:t xml:space="preserve"> определения по Здравна карта брой.</w:t>
      </w:r>
      <w:r w:rsidRPr="009F5982">
        <w:rPr>
          <w:sz w:val="24"/>
          <w:szCs w:val="24"/>
          <w:lang w:val="ru-RU"/>
        </w:rPr>
        <w:t xml:space="preserve"> </w:t>
      </w:r>
      <w:r w:rsidRPr="009F5982">
        <w:rPr>
          <w:sz w:val="24"/>
          <w:szCs w:val="24"/>
          <w:lang w:val="bg-BG"/>
        </w:rPr>
        <w:t>И през 201</w:t>
      </w:r>
      <w:r w:rsidRPr="009F5982">
        <w:rPr>
          <w:sz w:val="24"/>
          <w:szCs w:val="24"/>
          <w:lang w:val="ru-RU"/>
        </w:rPr>
        <w:t>9</w:t>
      </w:r>
      <w:r w:rsidRPr="009F5982">
        <w:rPr>
          <w:sz w:val="24"/>
          <w:szCs w:val="24"/>
          <w:lang w:val="bg-BG"/>
        </w:rPr>
        <w:t xml:space="preserve"> г. във всички общини има недостиг. При </w:t>
      </w:r>
      <w:r w:rsidR="006636FA" w:rsidRPr="009F5982">
        <w:rPr>
          <w:b/>
          <w:sz w:val="24"/>
          <w:szCs w:val="24"/>
          <w:lang w:val="bg-BG"/>
        </w:rPr>
        <w:t>162</w:t>
      </w:r>
      <w:r w:rsidRPr="009F5982">
        <w:rPr>
          <w:sz w:val="24"/>
          <w:szCs w:val="24"/>
          <w:lang w:val="bg-BG"/>
        </w:rPr>
        <w:t xml:space="preserve"> </w:t>
      </w:r>
      <w:r w:rsidRPr="009F5982">
        <w:rPr>
          <w:b/>
          <w:sz w:val="24"/>
          <w:szCs w:val="24"/>
          <w:lang w:val="bg-BG"/>
        </w:rPr>
        <w:t>ОПЛ</w:t>
      </w:r>
      <w:r w:rsidRPr="009F5982">
        <w:rPr>
          <w:sz w:val="24"/>
          <w:szCs w:val="24"/>
          <w:lang w:val="ru-RU"/>
        </w:rPr>
        <w:t xml:space="preserve"> </w:t>
      </w:r>
      <w:r w:rsidRPr="009F5982">
        <w:rPr>
          <w:sz w:val="24"/>
          <w:szCs w:val="24"/>
          <w:lang w:val="bg-BG"/>
        </w:rPr>
        <w:t xml:space="preserve">по Здравна карта в областта има регистрирани </w:t>
      </w:r>
      <w:r w:rsidRPr="009F5982">
        <w:rPr>
          <w:b/>
          <w:i/>
          <w:sz w:val="24"/>
          <w:szCs w:val="24"/>
          <w:lang w:val="bg-BG"/>
        </w:rPr>
        <w:t>10</w:t>
      </w:r>
      <w:r w:rsidRPr="009F5982">
        <w:rPr>
          <w:b/>
          <w:i/>
          <w:sz w:val="24"/>
          <w:szCs w:val="24"/>
          <w:lang w:val="ru-RU"/>
        </w:rPr>
        <w:t>3</w:t>
      </w:r>
      <w:r w:rsidRPr="009F5982">
        <w:rPr>
          <w:b/>
          <w:i/>
          <w:sz w:val="24"/>
          <w:szCs w:val="24"/>
          <w:lang w:val="bg-BG"/>
        </w:rPr>
        <w:t xml:space="preserve"> индивидуални практики и </w:t>
      </w:r>
      <w:r w:rsidRPr="009F5982">
        <w:rPr>
          <w:b/>
          <w:i/>
          <w:sz w:val="24"/>
          <w:szCs w:val="24"/>
          <w:lang w:val="ru-RU"/>
        </w:rPr>
        <w:t>13</w:t>
      </w:r>
      <w:r w:rsidRPr="009F5982">
        <w:rPr>
          <w:b/>
          <w:i/>
          <w:sz w:val="24"/>
          <w:szCs w:val="24"/>
          <w:lang w:val="bg-BG"/>
        </w:rPr>
        <w:t xml:space="preserve"> групови практики</w:t>
      </w:r>
      <w:r w:rsidRPr="009F5982">
        <w:rPr>
          <w:sz w:val="24"/>
          <w:szCs w:val="24"/>
          <w:lang w:val="bg-BG"/>
        </w:rPr>
        <w:t xml:space="preserve"> с 38 ОПЛ титуляри. Предвид факта, че 7 от регистрираните лекари не работят с НЗОК, се очертава недостиг </w:t>
      </w:r>
      <w:r w:rsidRPr="009F5982">
        <w:rPr>
          <w:b/>
          <w:sz w:val="24"/>
          <w:szCs w:val="24"/>
          <w:lang w:val="bg-BG"/>
        </w:rPr>
        <w:t>от около 30 ОПЛ</w:t>
      </w:r>
      <w:r w:rsidRPr="009F5982">
        <w:rPr>
          <w:sz w:val="24"/>
          <w:szCs w:val="24"/>
          <w:lang w:val="bg-BG"/>
        </w:rPr>
        <w:t xml:space="preserve"> за областта.</w:t>
      </w:r>
    </w:p>
    <w:p w:rsidR="001B3B8D" w:rsidRPr="009F5982" w:rsidRDefault="001B3B8D" w:rsidP="001B3B8D">
      <w:pPr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br w:type="page"/>
      </w:r>
    </w:p>
    <w:p w:rsidR="001B3B8D" w:rsidRPr="009F5982" w:rsidRDefault="001B3B8D" w:rsidP="001B3B8D">
      <w:pPr>
        <w:ind w:right="-43" w:firstLine="85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lastRenderedPageBreak/>
        <w:t xml:space="preserve">С увеличението на необходимия брой лекари по дентална медицина в публикуваната Здравна карта през 2018 г. се отчита малък недостиг на работещите в областта (виж табл. 26). Отчетената дейност на лекарите по дентална медицина през 2019 г. остава в същия обем. НЗОК са сключили договори с 202 лекари по дентална медицина в първичната помощ и 5 в специализирана дентална помощ. Разпределението на лекарите по дентална медицина обаче е неравномерно. Същите са концентрирани основно в двата големи общински центъра – Велико Търново (45%) и Горна Оряховица (18%). </w:t>
      </w:r>
    </w:p>
    <w:p w:rsidR="001B3B8D" w:rsidRPr="009F5982" w:rsidRDefault="001B3B8D" w:rsidP="001B3B8D">
      <w:pPr>
        <w:tabs>
          <w:tab w:val="num" w:pos="0"/>
        </w:tabs>
        <w:ind w:firstLine="880"/>
        <w:jc w:val="both"/>
        <w:rPr>
          <w:sz w:val="24"/>
          <w:szCs w:val="24"/>
          <w:lang w:val="bg-BG"/>
        </w:rPr>
      </w:pPr>
    </w:p>
    <w:p w:rsidR="001B3B8D" w:rsidRPr="009F5982" w:rsidRDefault="001B3B8D" w:rsidP="001B3B8D">
      <w:pPr>
        <w:spacing w:after="240"/>
        <w:ind w:left="851"/>
        <w:jc w:val="both"/>
        <w:rPr>
          <w:b/>
          <w:sz w:val="24"/>
          <w:szCs w:val="24"/>
          <w:lang w:val="bg-BG"/>
        </w:rPr>
      </w:pPr>
      <w:r w:rsidRPr="009F5982">
        <w:rPr>
          <w:b/>
          <w:sz w:val="24"/>
          <w:szCs w:val="24"/>
          <w:lang w:val="bg-BG"/>
        </w:rPr>
        <w:t>2.1.</w:t>
      </w:r>
      <w:r w:rsidRPr="009F5982">
        <w:rPr>
          <w:b/>
          <w:sz w:val="24"/>
          <w:szCs w:val="24"/>
          <w:lang w:val="bg-BG"/>
        </w:rPr>
        <w:tab/>
        <w:t>Специализирана</w:t>
      </w:r>
      <w:r w:rsidRPr="009F5982">
        <w:rPr>
          <w:b/>
          <w:sz w:val="24"/>
          <w:szCs w:val="24"/>
          <w:lang w:val="ru-RU"/>
        </w:rPr>
        <w:t xml:space="preserve"> извънболнична медицинска помощ</w:t>
      </w:r>
      <w:r w:rsidRPr="009F5982">
        <w:rPr>
          <w:b/>
          <w:sz w:val="24"/>
          <w:szCs w:val="24"/>
          <w:lang w:val="bg-BG"/>
        </w:rPr>
        <w:tab/>
      </w:r>
    </w:p>
    <w:p w:rsidR="001B3B8D" w:rsidRPr="009F5982" w:rsidRDefault="001B3B8D" w:rsidP="001B3B8D">
      <w:pPr>
        <w:ind w:right="342" w:firstLine="851"/>
        <w:jc w:val="both"/>
        <w:rPr>
          <w:b/>
          <w:i/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Специализираната извънболнична медицинска помощ (СИМП) в областта се осъществява от </w:t>
      </w:r>
      <w:r w:rsidRPr="009F5982">
        <w:rPr>
          <w:b/>
          <w:i/>
          <w:sz w:val="24"/>
          <w:szCs w:val="24"/>
          <w:lang w:val="bg-BG"/>
        </w:rPr>
        <w:t>2</w:t>
      </w:r>
      <w:r w:rsidRPr="009F5982">
        <w:rPr>
          <w:b/>
          <w:i/>
          <w:sz w:val="24"/>
          <w:szCs w:val="24"/>
          <w:lang w:val="ru-RU"/>
        </w:rPr>
        <w:t>03</w:t>
      </w:r>
      <w:r w:rsidRPr="009F5982">
        <w:rPr>
          <w:b/>
          <w:i/>
          <w:sz w:val="24"/>
          <w:szCs w:val="24"/>
          <w:lang w:val="bg-BG"/>
        </w:rPr>
        <w:t xml:space="preserve"> лечебни заведения:</w:t>
      </w:r>
    </w:p>
    <w:p w:rsidR="001B3B8D" w:rsidRPr="009F5982" w:rsidRDefault="001B3B8D" w:rsidP="001B3B8D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>136 амбулатории (индивидуални и групови практики) за специализирана медицинска и дентална помощ;</w:t>
      </w:r>
    </w:p>
    <w:p w:rsidR="001B3B8D" w:rsidRPr="009F5982" w:rsidRDefault="001B3B8D" w:rsidP="001B3B8D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>27 медицински центъра;</w:t>
      </w:r>
      <w:r w:rsidRPr="009F5982">
        <w:rPr>
          <w:sz w:val="24"/>
          <w:szCs w:val="24"/>
          <w:lang w:val="ru-RU"/>
        </w:rPr>
        <w:t xml:space="preserve"> 2 </w:t>
      </w:r>
      <w:r w:rsidRPr="009F5982">
        <w:rPr>
          <w:sz w:val="24"/>
          <w:szCs w:val="24"/>
          <w:lang w:val="bg-BG"/>
        </w:rPr>
        <w:t>дентални центъра;</w:t>
      </w:r>
    </w:p>
    <w:p w:rsidR="001B3B8D" w:rsidRPr="009F5982" w:rsidRDefault="001B3B8D" w:rsidP="001B3B8D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>3 ДКЦ;</w:t>
      </w:r>
    </w:p>
    <w:p w:rsidR="001B3B8D" w:rsidRPr="009F5982" w:rsidRDefault="001B3B8D" w:rsidP="001B3B8D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>35 медико-диагностични и медико-технически лаборатории.</w:t>
      </w:r>
    </w:p>
    <w:p w:rsidR="001B3B8D" w:rsidRPr="009F5982" w:rsidRDefault="001B3B8D" w:rsidP="001B3B8D">
      <w:pPr>
        <w:overflowPunct w:val="0"/>
        <w:autoSpaceDE w:val="0"/>
        <w:autoSpaceDN w:val="0"/>
        <w:adjustRightInd w:val="0"/>
        <w:ind w:left="708"/>
        <w:jc w:val="both"/>
        <w:rPr>
          <w:sz w:val="24"/>
          <w:szCs w:val="24"/>
          <w:lang w:val="bg-BG"/>
        </w:rPr>
      </w:pPr>
    </w:p>
    <w:p w:rsidR="001B3B8D" w:rsidRPr="009F5982" w:rsidRDefault="001B3B8D" w:rsidP="001B3B8D">
      <w:pPr>
        <w:ind w:left="360" w:right="342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 xml:space="preserve">Табл. </w:t>
      </w:r>
      <w:r w:rsidR="0096309B" w:rsidRPr="00D4528D">
        <w:rPr>
          <w:sz w:val="24"/>
          <w:szCs w:val="24"/>
          <w:lang w:val="ru-RU"/>
        </w:rPr>
        <w:t>29</w:t>
      </w:r>
      <w:r w:rsidRPr="009F5982">
        <w:rPr>
          <w:sz w:val="24"/>
          <w:szCs w:val="24"/>
          <w:lang w:val="bg-BG"/>
        </w:rPr>
        <w:t>. Лечебни заведения за специализирана медицинска помощ по видове</w:t>
      </w:r>
    </w:p>
    <w:tbl>
      <w:tblPr>
        <w:tblW w:w="9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887"/>
        <w:gridCol w:w="887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433935" w:rsidRPr="009F5982" w:rsidTr="00433935">
        <w:trPr>
          <w:trHeight w:val="42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tabs>
                <w:tab w:val="num" w:pos="0"/>
              </w:tabs>
              <w:ind w:right="11" w:firstLine="42"/>
              <w:jc w:val="center"/>
              <w:rPr>
                <w:b/>
                <w:sz w:val="20"/>
                <w:lang w:val="bg-BG"/>
              </w:rPr>
            </w:pPr>
            <w:r w:rsidRPr="009F5982">
              <w:rPr>
                <w:b/>
                <w:sz w:val="20"/>
                <w:lang w:val="bg-BG"/>
              </w:rPr>
              <w:t>Видове ЛЗ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b/>
                <w:sz w:val="20"/>
                <w:lang w:val="bg-BG"/>
              </w:rPr>
            </w:pPr>
            <w:r w:rsidRPr="009F5982">
              <w:rPr>
                <w:b/>
                <w:sz w:val="20"/>
                <w:lang w:val="bg-BG"/>
              </w:rPr>
              <w:t>2019 г.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b/>
                <w:sz w:val="20"/>
                <w:lang w:val="bg-BG"/>
              </w:rPr>
            </w:pPr>
            <w:r w:rsidRPr="009F5982">
              <w:rPr>
                <w:b/>
                <w:sz w:val="20"/>
                <w:lang w:val="bg-BG"/>
              </w:rPr>
              <w:t>2018 г.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b/>
                <w:sz w:val="20"/>
                <w:lang w:val="bg-BG"/>
              </w:rPr>
            </w:pPr>
            <w:r w:rsidRPr="009F5982">
              <w:rPr>
                <w:b/>
                <w:sz w:val="20"/>
                <w:lang w:val="bg-BG"/>
              </w:rPr>
              <w:t>2017 г.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b/>
                <w:sz w:val="20"/>
                <w:lang w:val="bg-BG"/>
              </w:rPr>
            </w:pPr>
            <w:r w:rsidRPr="009F5982">
              <w:rPr>
                <w:b/>
                <w:sz w:val="20"/>
                <w:lang w:val="bg-BG"/>
              </w:rPr>
              <w:t>2016 г.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5982">
                <w:rPr>
                  <w:b/>
                  <w:sz w:val="20"/>
                  <w:lang w:val="bg-BG"/>
                </w:rPr>
                <w:t>201</w:t>
              </w:r>
              <w:r w:rsidRPr="009F5982">
                <w:rPr>
                  <w:b/>
                  <w:sz w:val="20"/>
                  <w:lang w:val="en-US"/>
                </w:rPr>
                <w:t>5</w:t>
              </w:r>
              <w:r w:rsidRPr="009F5982">
                <w:rPr>
                  <w:b/>
                  <w:sz w:val="20"/>
                  <w:lang w:val="bg-BG"/>
                </w:rPr>
                <w:t xml:space="preserve"> г</w:t>
              </w:r>
            </w:smartTag>
            <w:r w:rsidRPr="009F5982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5982">
                <w:rPr>
                  <w:b/>
                  <w:sz w:val="20"/>
                  <w:lang w:val="bg-BG"/>
                </w:rPr>
                <w:t>2014 г</w:t>
              </w:r>
            </w:smartTag>
            <w:r w:rsidRPr="009F5982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F5982">
                <w:rPr>
                  <w:b/>
                  <w:sz w:val="20"/>
                  <w:lang w:val="bg-BG"/>
                </w:rPr>
                <w:t>2013 г</w:t>
              </w:r>
            </w:smartTag>
            <w:r w:rsidRPr="009F5982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F5982">
                <w:rPr>
                  <w:b/>
                  <w:sz w:val="20"/>
                  <w:lang w:val="bg-BG"/>
                </w:rPr>
                <w:t>2012 г</w:t>
              </w:r>
            </w:smartTag>
            <w:r w:rsidRPr="009F5982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F5982">
                <w:rPr>
                  <w:b/>
                  <w:sz w:val="20"/>
                  <w:lang w:val="bg-BG"/>
                </w:rPr>
                <w:t>2011 г</w:t>
              </w:r>
            </w:smartTag>
            <w:r w:rsidRPr="009F5982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F5982">
                <w:rPr>
                  <w:b/>
                  <w:sz w:val="20"/>
                  <w:lang w:val="bg-BG"/>
                </w:rPr>
                <w:t>2010 г</w:t>
              </w:r>
            </w:smartTag>
            <w:r w:rsidRPr="009F5982">
              <w:rPr>
                <w:b/>
                <w:sz w:val="20"/>
                <w:lang w:val="bg-BG"/>
              </w:rPr>
              <w:t>.</w:t>
            </w:r>
          </w:p>
        </w:tc>
      </w:tr>
      <w:tr w:rsidR="00433935" w:rsidRPr="009F5982" w:rsidTr="00433935">
        <w:trPr>
          <w:trHeight w:val="42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11" w:firstLine="42"/>
              <w:jc w:val="center"/>
              <w:rPr>
                <w:bCs/>
                <w:sz w:val="20"/>
              </w:rPr>
            </w:pPr>
            <w:r w:rsidRPr="009F5982">
              <w:rPr>
                <w:bCs/>
                <w:sz w:val="20"/>
              </w:rPr>
              <w:t>ИПСМП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132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133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153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208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214</w:t>
            </w:r>
          </w:p>
        </w:tc>
      </w:tr>
      <w:tr w:rsidR="00433935" w:rsidRPr="009F5982" w:rsidTr="00433935">
        <w:trPr>
          <w:trHeight w:val="42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11" w:firstLine="42"/>
              <w:jc w:val="center"/>
              <w:rPr>
                <w:bCs/>
                <w:sz w:val="20"/>
              </w:rPr>
            </w:pPr>
            <w:r w:rsidRPr="009F5982">
              <w:rPr>
                <w:bCs/>
                <w:sz w:val="20"/>
              </w:rPr>
              <w:t>ИПСДП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</w:t>
            </w:r>
          </w:p>
        </w:tc>
      </w:tr>
      <w:tr w:rsidR="00433935" w:rsidRPr="009F5982" w:rsidTr="00433935">
        <w:trPr>
          <w:trHeight w:val="42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11" w:firstLine="42"/>
              <w:jc w:val="center"/>
              <w:rPr>
                <w:bCs/>
                <w:sz w:val="20"/>
              </w:rPr>
            </w:pPr>
            <w:r w:rsidRPr="009F5982">
              <w:rPr>
                <w:bCs/>
                <w:sz w:val="20"/>
              </w:rPr>
              <w:t>ГПСМП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</w:tr>
      <w:tr w:rsidR="00433935" w:rsidRPr="009F5982" w:rsidTr="00433935">
        <w:trPr>
          <w:trHeight w:val="42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11" w:firstLine="42"/>
              <w:jc w:val="center"/>
              <w:rPr>
                <w:bCs/>
                <w:sz w:val="20"/>
              </w:rPr>
            </w:pPr>
            <w:r w:rsidRPr="009F5982">
              <w:rPr>
                <w:bCs/>
                <w:sz w:val="20"/>
              </w:rPr>
              <w:t>ГПСДП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</w:tr>
      <w:tr w:rsidR="00433935" w:rsidRPr="009F5982" w:rsidTr="00433935">
        <w:trPr>
          <w:trHeight w:val="42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11" w:firstLine="42"/>
              <w:jc w:val="center"/>
              <w:rPr>
                <w:bCs/>
                <w:sz w:val="20"/>
              </w:rPr>
            </w:pPr>
            <w:r w:rsidRPr="009F5982">
              <w:rPr>
                <w:bCs/>
                <w:sz w:val="20"/>
              </w:rPr>
              <w:t>МЦ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26</w:t>
            </w:r>
          </w:p>
        </w:tc>
      </w:tr>
      <w:tr w:rsidR="00433935" w:rsidRPr="009F5982" w:rsidTr="00433935">
        <w:trPr>
          <w:trHeight w:val="42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11" w:firstLine="42"/>
              <w:jc w:val="center"/>
              <w:rPr>
                <w:bCs/>
                <w:sz w:val="20"/>
              </w:rPr>
            </w:pPr>
            <w:r w:rsidRPr="009F5982">
              <w:rPr>
                <w:bCs/>
                <w:sz w:val="20"/>
              </w:rPr>
              <w:t>МДЦ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 xml:space="preserve"> -</w:t>
            </w:r>
          </w:p>
        </w:tc>
      </w:tr>
      <w:tr w:rsidR="00433935" w:rsidRPr="009F5982" w:rsidTr="00433935">
        <w:trPr>
          <w:trHeight w:val="42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11" w:firstLine="42"/>
              <w:jc w:val="center"/>
              <w:rPr>
                <w:bCs/>
                <w:sz w:val="20"/>
              </w:rPr>
            </w:pPr>
            <w:r w:rsidRPr="009F5982">
              <w:rPr>
                <w:bCs/>
                <w:sz w:val="20"/>
              </w:rPr>
              <w:t>ДКЦ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</w:t>
            </w:r>
          </w:p>
        </w:tc>
      </w:tr>
      <w:tr w:rsidR="00433935" w:rsidRPr="009F5982" w:rsidTr="00433935">
        <w:trPr>
          <w:trHeight w:val="42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11" w:firstLine="42"/>
              <w:jc w:val="center"/>
              <w:rPr>
                <w:bCs/>
                <w:sz w:val="20"/>
              </w:rPr>
            </w:pPr>
            <w:r w:rsidRPr="009F5982">
              <w:rPr>
                <w:bCs/>
                <w:sz w:val="20"/>
              </w:rPr>
              <w:t>ДЦ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</w:tr>
      <w:tr w:rsidR="00433935" w:rsidRPr="009F5982" w:rsidTr="00433935">
        <w:trPr>
          <w:trHeight w:val="42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11" w:firstLine="42"/>
              <w:jc w:val="center"/>
              <w:rPr>
                <w:bCs/>
                <w:sz w:val="20"/>
              </w:rPr>
            </w:pPr>
            <w:r w:rsidRPr="009F5982">
              <w:rPr>
                <w:bCs/>
                <w:sz w:val="20"/>
              </w:rPr>
              <w:t>МДЛ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19</w:t>
            </w:r>
          </w:p>
        </w:tc>
      </w:tr>
      <w:tr w:rsidR="00433935" w:rsidRPr="009F5982" w:rsidTr="00433935">
        <w:trPr>
          <w:trHeight w:val="425"/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11" w:firstLine="42"/>
              <w:jc w:val="center"/>
              <w:rPr>
                <w:bCs/>
                <w:sz w:val="20"/>
              </w:rPr>
            </w:pPr>
            <w:r w:rsidRPr="009F5982">
              <w:rPr>
                <w:bCs/>
                <w:sz w:val="20"/>
              </w:rPr>
              <w:t>МТЛ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 w:rsidRPr="009F5982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3935" w:rsidRPr="009F5982" w:rsidRDefault="00433935" w:rsidP="001B3B8D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19</w:t>
            </w:r>
          </w:p>
        </w:tc>
      </w:tr>
    </w:tbl>
    <w:p w:rsidR="001B3B8D" w:rsidRPr="009F5982" w:rsidRDefault="001B3B8D" w:rsidP="001B3B8D">
      <w:pPr>
        <w:rPr>
          <w:bCs/>
          <w:sz w:val="24"/>
          <w:szCs w:val="24"/>
          <w:lang w:val="bg-BG"/>
        </w:rPr>
      </w:pPr>
    </w:p>
    <w:p w:rsidR="001B3B8D" w:rsidRPr="009F5982" w:rsidRDefault="001B3B8D" w:rsidP="001B3B8D">
      <w:pPr>
        <w:ind w:left="990" w:right="342" w:hanging="706"/>
        <w:jc w:val="both"/>
        <w:rPr>
          <w:bCs/>
          <w:sz w:val="24"/>
          <w:szCs w:val="24"/>
          <w:lang w:val="bg-BG"/>
        </w:rPr>
      </w:pPr>
      <w:r w:rsidRPr="009F5982">
        <w:rPr>
          <w:bCs/>
          <w:sz w:val="24"/>
          <w:szCs w:val="24"/>
          <w:lang w:val="bg-BG"/>
        </w:rPr>
        <w:t xml:space="preserve">Табл. </w:t>
      </w:r>
      <w:r w:rsidRPr="009F5982">
        <w:rPr>
          <w:bCs/>
          <w:sz w:val="24"/>
          <w:szCs w:val="24"/>
          <w:lang w:val="ru-RU"/>
        </w:rPr>
        <w:t>3</w:t>
      </w:r>
      <w:r w:rsidR="0096309B" w:rsidRPr="00D4528D">
        <w:rPr>
          <w:bCs/>
          <w:sz w:val="24"/>
          <w:szCs w:val="24"/>
          <w:lang w:val="ru-RU"/>
        </w:rPr>
        <w:t>0</w:t>
      </w:r>
      <w:r w:rsidRPr="009F5982">
        <w:rPr>
          <w:bCs/>
          <w:sz w:val="24"/>
          <w:szCs w:val="24"/>
          <w:lang w:val="ru-RU"/>
        </w:rPr>
        <w:t>.</w:t>
      </w:r>
      <w:r w:rsidRPr="009F5982">
        <w:rPr>
          <w:bCs/>
          <w:sz w:val="24"/>
          <w:szCs w:val="24"/>
          <w:lang w:val="bg-BG"/>
        </w:rPr>
        <w:t xml:space="preserve"> Лечебни заведения за специализирана извънболнична помощ и хосписи </w:t>
      </w:r>
      <w:r w:rsidRPr="009F5982">
        <w:rPr>
          <w:bCs/>
          <w:sz w:val="24"/>
          <w:szCs w:val="24"/>
          <w:lang w:val="bg-BG"/>
        </w:rPr>
        <w:br/>
        <w:t xml:space="preserve">   по общини към 31.12.2019 г.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1"/>
        <w:gridCol w:w="1034"/>
        <w:gridCol w:w="1021"/>
        <w:gridCol w:w="946"/>
        <w:gridCol w:w="786"/>
        <w:gridCol w:w="766"/>
        <w:gridCol w:w="713"/>
        <w:gridCol w:w="756"/>
        <w:gridCol w:w="756"/>
        <w:gridCol w:w="739"/>
        <w:gridCol w:w="932"/>
      </w:tblGrid>
      <w:tr w:rsidR="001B3B8D" w:rsidRPr="009F5982" w:rsidTr="001B3B8D">
        <w:trPr>
          <w:trHeight w:val="488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F5982">
              <w:rPr>
                <w:b/>
                <w:bCs/>
                <w:sz w:val="20"/>
                <w:lang w:val="ru-RU"/>
              </w:rPr>
              <w:t>община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F5982">
              <w:rPr>
                <w:b/>
                <w:bCs/>
                <w:sz w:val="20"/>
                <w:lang w:val="ru-RU"/>
              </w:rPr>
              <w:t>ИПСМП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F5982">
              <w:rPr>
                <w:b/>
                <w:bCs/>
                <w:sz w:val="20"/>
                <w:lang w:val="ru-RU"/>
              </w:rPr>
              <w:t>ИПСДП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F5982">
              <w:rPr>
                <w:b/>
                <w:bCs/>
                <w:sz w:val="20"/>
                <w:lang w:val="ru-RU"/>
              </w:rPr>
              <w:t>ГПСМП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F5982">
              <w:rPr>
                <w:b/>
                <w:bCs/>
                <w:sz w:val="20"/>
                <w:lang w:val="ru-RU"/>
              </w:rPr>
              <w:t>МЦ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F5982">
              <w:rPr>
                <w:b/>
                <w:bCs/>
                <w:sz w:val="20"/>
                <w:lang w:val="ru-RU"/>
              </w:rPr>
              <w:t>МДЦ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F5982">
              <w:rPr>
                <w:b/>
                <w:bCs/>
                <w:sz w:val="20"/>
                <w:lang w:val="ru-RU"/>
              </w:rPr>
              <w:t>ДКЦ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bg-BG"/>
              </w:rPr>
            </w:pPr>
            <w:r w:rsidRPr="009F5982">
              <w:rPr>
                <w:b/>
                <w:bCs/>
                <w:sz w:val="20"/>
                <w:lang w:val="bg-BG"/>
              </w:rPr>
              <w:t>ДЦ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F5982">
              <w:rPr>
                <w:b/>
                <w:bCs/>
                <w:sz w:val="20"/>
                <w:lang w:val="bg-BG"/>
              </w:rPr>
              <w:t>С</w:t>
            </w:r>
            <w:r w:rsidRPr="009F5982">
              <w:rPr>
                <w:b/>
                <w:bCs/>
                <w:sz w:val="20"/>
                <w:lang w:val="ru-RU"/>
              </w:rPr>
              <w:t>МДЛ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F5982">
              <w:rPr>
                <w:b/>
                <w:bCs/>
                <w:sz w:val="20"/>
                <w:lang w:val="bg-BG"/>
              </w:rPr>
              <w:t>С</w:t>
            </w:r>
            <w:r w:rsidRPr="009F5982">
              <w:rPr>
                <w:b/>
                <w:bCs/>
                <w:sz w:val="20"/>
                <w:lang w:val="ru-RU"/>
              </w:rPr>
              <w:t>МТЛ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F5982">
              <w:rPr>
                <w:b/>
                <w:bCs/>
                <w:sz w:val="20"/>
                <w:lang w:val="ru-RU"/>
              </w:rPr>
              <w:t>хосписи</w:t>
            </w:r>
          </w:p>
        </w:tc>
      </w:tr>
      <w:tr w:rsidR="001B3B8D" w:rsidRPr="009F5982" w:rsidTr="001B3B8D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>Велико Търново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F5982">
              <w:rPr>
                <w:bCs/>
                <w:sz w:val="22"/>
                <w:szCs w:val="22"/>
                <w:lang w:val="ru-RU"/>
              </w:rPr>
              <w:t>52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F5982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F5982">
              <w:rPr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B3B8D" w:rsidRPr="009F5982" w:rsidTr="001B3B8D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>Горна Оряховица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B3B8D" w:rsidRPr="009F5982" w:rsidTr="001B3B8D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>Елена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</w:tr>
      <w:tr w:rsidR="001B3B8D" w:rsidRPr="009F5982" w:rsidTr="001B3B8D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>Златарица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tabs>
                <w:tab w:val="left" w:pos="883"/>
              </w:tabs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B3B8D" w:rsidRPr="009F5982" w:rsidTr="001B3B8D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>Лясковец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B3B8D" w:rsidRPr="009F5982" w:rsidTr="001B3B8D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>Павликени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B3B8D" w:rsidRPr="009F5982" w:rsidTr="001B3B8D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>Полски Тръмбеш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B3B8D" w:rsidRPr="009F5982" w:rsidTr="001B3B8D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>Свищов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B3B8D" w:rsidRPr="009F5982" w:rsidTr="001B3B8D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>Стражица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B3B8D" w:rsidRPr="009F5982" w:rsidTr="001B3B8D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>Сухиндол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B3B8D" w:rsidRPr="009F5982" w:rsidTr="001B3B8D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right"/>
              <w:rPr>
                <w:b/>
                <w:sz w:val="20"/>
                <w:lang w:val="bg-BG" w:eastAsia="bg-BG"/>
              </w:rPr>
            </w:pPr>
            <w:r w:rsidRPr="009F5982">
              <w:rPr>
                <w:b/>
                <w:sz w:val="20"/>
                <w:lang w:val="bg-BG" w:eastAsia="bg-BG"/>
              </w:rPr>
              <w:t>Област: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132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27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</w:tr>
    </w:tbl>
    <w:p w:rsidR="001B3B8D" w:rsidRPr="009475FB" w:rsidRDefault="001B3B8D" w:rsidP="001B3B8D">
      <w:pPr>
        <w:ind w:left="360"/>
        <w:jc w:val="both"/>
        <w:rPr>
          <w:sz w:val="24"/>
          <w:szCs w:val="24"/>
          <w:lang w:val="bg-BG"/>
        </w:rPr>
      </w:pPr>
    </w:p>
    <w:p w:rsidR="001B3B8D" w:rsidRDefault="001B3B8D" w:rsidP="001B3B8D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1B3B8D" w:rsidRDefault="001B3B8D" w:rsidP="001B3B8D">
      <w:pPr>
        <w:pStyle w:val="ae"/>
        <w:rPr>
          <w:b/>
          <w:bCs/>
          <w:sz w:val="24"/>
          <w:szCs w:val="24"/>
          <w:lang w:val="bg-BG"/>
        </w:rPr>
      </w:pPr>
    </w:p>
    <w:p w:rsidR="001B3B8D" w:rsidRPr="009475FB" w:rsidRDefault="001B3B8D" w:rsidP="001B3B8D">
      <w:pPr>
        <w:pStyle w:val="ae"/>
        <w:rPr>
          <w:b/>
          <w:bCs/>
          <w:sz w:val="24"/>
          <w:szCs w:val="24"/>
          <w:lang w:val="bg-BG"/>
        </w:rPr>
      </w:pPr>
    </w:p>
    <w:p w:rsidR="001B3B8D" w:rsidRPr="009F5982" w:rsidRDefault="001B3B8D" w:rsidP="001B3B8D">
      <w:pPr>
        <w:pStyle w:val="ae"/>
        <w:ind w:left="1100" w:hanging="990"/>
        <w:rPr>
          <w:bCs/>
          <w:sz w:val="24"/>
          <w:szCs w:val="24"/>
          <w:lang w:val="ru-RU"/>
        </w:rPr>
      </w:pPr>
      <w:r w:rsidRPr="009F5982">
        <w:rPr>
          <w:bCs/>
          <w:sz w:val="24"/>
          <w:szCs w:val="24"/>
          <w:lang w:val="bg-BG"/>
        </w:rPr>
        <w:t xml:space="preserve">Табл. </w:t>
      </w:r>
      <w:r w:rsidRPr="009F5982">
        <w:rPr>
          <w:bCs/>
          <w:sz w:val="24"/>
          <w:szCs w:val="24"/>
          <w:lang w:val="ru-RU"/>
        </w:rPr>
        <w:t>31</w:t>
      </w:r>
      <w:r w:rsidRPr="009F5982">
        <w:rPr>
          <w:bCs/>
          <w:sz w:val="24"/>
          <w:szCs w:val="24"/>
          <w:lang w:val="bg-BG"/>
        </w:rPr>
        <w:t>. Брой медицински специалисти в извънболничната помощ, сключили договор с НЗОК – по години</w:t>
      </w:r>
    </w:p>
    <w:tbl>
      <w:tblPr>
        <w:tblW w:w="9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4"/>
        <w:gridCol w:w="1087"/>
        <w:gridCol w:w="1161"/>
        <w:gridCol w:w="1155"/>
        <w:gridCol w:w="1155"/>
        <w:gridCol w:w="1241"/>
      </w:tblGrid>
      <w:tr w:rsidR="001B3B8D" w:rsidRPr="009F5982" w:rsidTr="001B3B8D"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pStyle w:val="ae"/>
              <w:spacing w:after="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Специалности</w:t>
            </w:r>
          </w:p>
          <w:p w:rsidR="001B3B8D" w:rsidRPr="009F5982" w:rsidRDefault="001B3B8D" w:rsidP="001B3B8D">
            <w:pPr>
              <w:pStyle w:val="ae"/>
              <w:spacing w:after="0"/>
              <w:jc w:val="center"/>
              <w:rPr>
                <w:bCs/>
                <w:i/>
                <w:sz w:val="20"/>
                <w:lang w:val="bg-BG"/>
              </w:rPr>
            </w:pPr>
            <w:r w:rsidRPr="009F5982">
              <w:rPr>
                <w:bCs/>
                <w:i/>
                <w:sz w:val="20"/>
                <w:lang w:val="bg-BG"/>
              </w:rPr>
              <w:t>без медико-диагностични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pStyle w:val="ae"/>
              <w:spacing w:after="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2019 г.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pStyle w:val="ae"/>
              <w:spacing w:after="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2018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pStyle w:val="ae"/>
              <w:spacing w:after="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2017 г.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pStyle w:val="ae"/>
              <w:spacing w:after="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2016 г.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pStyle w:val="ae"/>
              <w:spacing w:after="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9F5982">
              <w:rPr>
                <w:b/>
                <w:bCs/>
                <w:sz w:val="22"/>
                <w:szCs w:val="22"/>
                <w:lang w:val="bg-BG"/>
              </w:rPr>
              <w:t>2015 г.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i/>
                <w:sz w:val="14"/>
                <w:szCs w:val="14"/>
                <w:lang w:val="bg-BG"/>
              </w:rPr>
            </w:pPr>
            <w:r w:rsidRPr="009F5982">
              <w:rPr>
                <w:b/>
                <w:bCs/>
                <w:i/>
                <w:sz w:val="14"/>
                <w:szCs w:val="14"/>
                <w:lang w:val="bg-BG"/>
              </w:rPr>
              <w:t>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/>
                <w:bCs/>
                <w:i/>
                <w:sz w:val="14"/>
                <w:szCs w:val="14"/>
                <w:lang w:val="bg-BG"/>
              </w:rPr>
            </w:pPr>
            <w:r w:rsidRPr="009F5982">
              <w:rPr>
                <w:b/>
                <w:bCs/>
                <w:i/>
                <w:sz w:val="14"/>
                <w:szCs w:val="14"/>
                <w:lang w:val="bg-BG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/>
                <w:bCs/>
                <w:i/>
                <w:sz w:val="14"/>
                <w:szCs w:val="14"/>
                <w:lang w:val="bg-BG"/>
              </w:rPr>
            </w:pPr>
            <w:r w:rsidRPr="009F5982">
              <w:rPr>
                <w:b/>
                <w:bCs/>
                <w:i/>
                <w:sz w:val="14"/>
                <w:szCs w:val="14"/>
                <w:lang w:val="bg-BG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ind w:right="-10"/>
              <w:jc w:val="center"/>
              <w:rPr>
                <w:b/>
                <w:bCs/>
                <w:i/>
                <w:sz w:val="14"/>
                <w:szCs w:val="14"/>
                <w:lang w:val="bg-BG"/>
              </w:rPr>
            </w:pPr>
            <w:r w:rsidRPr="009F5982">
              <w:rPr>
                <w:b/>
                <w:bCs/>
                <w:i/>
                <w:sz w:val="14"/>
                <w:szCs w:val="14"/>
                <w:lang w:val="bg-BG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/>
                <w:bCs/>
                <w:i/>
                <w:sz w:val="14"/>
                <w:szCs w:val="14"/>
                <w:lang w:val="bg-BG"/>
              </w:rPr>
            </w:pPr>
            <w:r w:rsidRPr="009F5982">
              <w:rPr>
                <w:b/>
                <w:bCs/>
                <w:i/>
                <w:sz w:val="14"/>
                <w:szCs w:val="14"/>
                <w:lang w:val="bg-BG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/>
                <w:bCs/>
                <w:i/>
                <w:sz w:val="14"/>
                <w:szCs w:val="14"/>
                <w:lang w:val="bg-BG"/>
              </w:rPr>
            </w:pPr>
            <w:r w:rsidRPr="009F5982">
              <w:rPr>
                <w:b/>
                <w:bCs/>
                <w:i/>
                <w:sz w:val="14"/>
                <w:szCs w:val="14"/>
                <w:lang w:val="bg-BG"/>
              </w:rPr>
              <w:t>5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42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Клинична алергология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Гастроентерология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12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Кожни и венерически болести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12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Ендокринология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17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Вътрешни болести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11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Инфекциозни болести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3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Кардиология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33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Нервни болести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36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Нефрология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5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Медицинска о</w:t>
            </w:r>
            <w:r w:rsidRPr="009F5982">
              <w:rPr>
                <w:bCs/>
                <w:sz w:val="22"/>
                <w:szCs w:val="22"/>
              </w:rPr>
              <w:t>нкология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2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Ортопедия и травматология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13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Ушно-носно-гърлени болести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16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Очни болести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25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Медицинска паразитология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Педиатрия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38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Психиатрия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20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Пневмология и фтизиатрия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14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Ревматология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2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Урология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10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Клинична х</w:t>
            </w:r>
            <w:r w:rsidRPr="009F5982">
              <w:rPr>
                <w:bCs/>
                <w:sz w:val="22"/>
                <w:szCs w:val="22"/>
              </w:rPr>
              <w:t>ематология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3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Хирургия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35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Физиотерапия и рехабилитация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15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Анестезиология и интензивно лечение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5</w:t>
            </w:r>
          </w:p>
        </w:tc>
      </w:tr>
      <w:tr w:rsidR="001B3B8D" w:rsidRPr="009F5982" w:rsidTr="001B3B8D">
        <w:trPr>
          <w:trHeight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B3B8D" w:rsidRPr="009F5982" w:rsidRDefault="001B3B8D" w:rsidP="001B3B8D">
            <w:pPr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Неврохирургия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ind w:right="-2"/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5</w:t>
            </w:r>
          </w:p>
        </w:tc>
      </w:tr>
    </w:tbl>
    <w:p w:rsidR="001B3B8D" w:rsidRPr="009F5982" w:rsidRDefault="001B3B8D" w:rsidP="001B3B8D">
      <w:pPr>
        <w:rPr>
          <w:bCs/>
          <w:sz w:val="24"/>
          <w:szCs w:val="24"/>
          <w:lang w:val="bg-BG"/>
        </w:rPr>
      </w:pPr>
      <w:r w:rsidRPr="009F5982">
        <w:rPr>
          <w:bCs/>
          <w:sz w:val="24"/>
          <w:szCs w:val="24"/>
          <w:lang w:val="bg-BG"/>
        </w:rPr>
        <w:br w:type="page"/>
      </w:r>
    </w:p>
    <w:p w:rsidR="001B3B8D" w:rsidRPr="009F5982" w:rsidRDefault="001B3B8D" w:rsidP="001B3B8D">
      <w:pPr>
        <w:pStyle w:val="ae"/>
        <w:ind w:left="1100" w:hanging="990"/>
        <w:rPr>
          <w:bCs/>
          <w:sz w:val="24"/>
          <w:szCs w:val="24"/>
          <w:lang w:val="bg-BG"/>
        </w:rPr>
      </w:pPr>
      <w:r w:rsidRPr="009F5982">
        <w:rPr>
          <w:bCs/>
          <w:sz w:val="24"/>
          <w:szCs w:val="24"/>
          <w:lang w:val="bg-BG"/>
        </w:rPr>
        <w:lastRenderedPageBreak/>
        <w:t xml:space="preserve">Табл. </w:t>
      </w:r>
      <w:r w:rsidRPr="009F5982">
        <w:rPr>
          <w:bCs/>
          <w:sz w:val="24"/>
          <w:szCs w:val="24"/>
          <w:lang w:val="ru-RU"/>
        </w:rPr>
        <w:t>32</w:t>
      </w:r>
      <w:r w:rsidRPr="009F5982">
        <w:rPr>
          <w:bCs/>
          <w:sz w:val="24"/>
          <w:szCs w:val="24"/>
          <w:lang w:val="bg-BG"/>
        </w:rPr>
        <w:t>. Изпълнение на Здравната карта (НЗК) за област Велико Търново по видове специалности през 201</w:t>
      </w:r>
      <w:r w:rsidRPr="009F5982">
        <w:rPr>
          <w:bCs/>
          <w:sz w:val="24"/>
          <w:szCs w:val="24"/>
          <w:lang w:val="ru-RU"/>
        </w:rPr>
        <w:t>9</w:t>
      </w:r>
      <w:r w:rsidRPr="009F5982">
        <w:rPr>
          <w:bCs/>
          <w:sz w:val="24"/>
          <w:szCs w:val="24"/>
          <w:lang w:val="bg-BG"/>
        </w:rPr>
        <w:t xml:space="preserve"> г. (за ЛЗ, сключили договор с НЗОК)</w:t>
      </w:r>
    </w:p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993"/>
        <w:gridCol w:w="1417"/>
        <w:gridCol w:w="1328"/>
        <w:gridCol w:w="1821"/>
        <w:gridCol w:w="1245"/>
      </w:tblGrid>
      <w:tr w:rsidR="001B3B8D" w:rsidRPr="009F5982" w:rsidTr="001B3B8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 w:rsidRPr="009F5982">
              <w:rPr>
                <w:b/>
                <w:bCs/>
                <w:sz w:val="20"/>
                <w:lang w:val="bg-BG"/>
              </w:rPr>
              <w:t>Специалност</w:t>
            </w:r>
          </w:p>
          <w:p w:rsidR="001B3B8D" w:rsidRPr="009F5982" w:rsidRDefault="001B3B8D" w:rsidP="001B3B8D">
            <w:pPr>
              <w:pStyle w:val="ae"/>
              <w:jc w:val="center"/>
              <w:rPr>
                <w:bCs/>
                <w:i/>
                <w:sz w:val="20"/>
                <w:lang w:val="bg-BG"/>
              </w:rPr>
            </w:pPr>
            <w:r w:rsidRPr="009F5982">
              <w:rPr>
                <w:bCs/>
                <w:i/>
                <w:sz w:val="20"/>
                <w:lang w:val="bg-BG"/>
              </w:rPr>
              <w:t>без медико-диагностични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 w:rsidRPr="009F5982">
              <w:rPr>
                <w:b/>
                <w:bCs/>
                <w:sz w:val="20"/>
                <w:lang w:val="bg-BG"/>
              </w:rPr>
              <w:t>НЗК</w:t>
            </w:r>
          </w:p>
          <w:p w:rsidR="001B3B8D" w:rsidRPr="009F5982" w:rsidRDefault="001B3B8D" w:rsidP="001B3B8D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 w:rsidRPr="009F5982">
              <w:rPr>
                <w:b/>
                <w:bCs/>
                <w:sz w:val="20"/>
                <w:lang w:val="bg-BG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F5982">
              <w:rPr>
                <w:bCs/>
                <w:sz w:val="20"/>
                <w:lang w:val="bg-BG"/>
              </w:rPr>
              <w:t>брой специалисти в ИБМП, сключили договор с НЗОК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F5982">
              <w:rPr>
                <w:bCs/>
                <w:sz w:val="20"/>
                <w:lang w:val="bg-BG"/>
              </w:rPr>
              <w:t>от тях работещи в ЛЗ за болнична помощ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9F5982" w:rsidRDefault="001B3B8D" w:rsidP="001B3B8D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F5982">
              <w:rPr>
                <w:bCs/>
                <w:sz w:val="20"/>
                <w:lang w:val="bg-BG"/>
              </w:rPr>
              <w:t>преизчислен брой специалисти в извънболничната помощ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F5982">
              <w:rPr>
                <w:bCs/>
                <w:sz w:val="20"/>
                <w:lang w:val="bg-BG"/>
              </w:rPr>
              <w:t>Недостиг</w:t>
            </w:r>
          </w:p>
          <w:p w:rsidR="001B3B8D" w:rsidRPr="009F5982" w:rsidRDefault="001B3B8D" w:rsidP="001B3B8D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F5982">
              <w:rPr>
                <w:bCs/>
                <w:sz w:val="20"/>
                <w:lang w:val="bg-BG"/>
              </w:rPr>
              <w:t>(к.1 – к.4)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i/>
                <w:sz w:val="14"/>
                <w:szCs w:val="14"/>
                <w:lang w:val="bg-BG"/>
              </w:rPr>
            </w:pPr>
            <w:r w:rsidRPr="009F5982">
              <w:rPr>
                <w:b/>
                <w:bCs/>
                <w:i/>
                <w:sz w:val="14"/>
                <w:szCs w:val="14"/>
                <w:lang w:val="bg-BG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ind w:right="80"/>
              <w:jc w:val="center"/>
              <w:rPr>
                <w:b/>
                <w:bCs/>
                <w:i/>
                <w:sz w:val="14"/>
                <w:szCs w:val="14"/>
                <w:lang w:val="bg-BG"/>
              </w:rPr>
            </w:pPr>
            <w:r w:rsidRPr="009F5982">
              <w:rPr>
                <w:b/>
                <w:bCs/>
                <w:i/>
                <w:sz w:val="14"/>
                <w:szCs w:val="14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i/>
                <w:sz w:val="14"/>
                <w:szCs w:val="14"/>
                <w:lang w:val="bg-BG"/>
              </w:rPr>
            </w:pPr>
            <w:r w:rsidRPr="009F5982">
              <w:rPr>
                <w:b/>
                <w:bCs/>
                <w:i/>
                <w:sz w:val="14"/>
                <w:szCs w:val="14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ind w:right="-10"/>
              <w:jc w:val="center"/>
              <w:rPr>
                <w:b/>
                <w:bCs/>
                <w:i/>
                <w:sz w:val="14"/>
                <w:szCs w:val="14"/>
                <w:lang w:val="bg-BG"/>
              </w:rPr>
            </w:pPr>
            <w:r w:rsidRPr="009F5982">
              <w:rPr>
                <w:b/>
                <w:bCs/>
                <w:i/>
                <w:sz w:val="14"/>
                <w:szCs w:val="14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9F5982" w:rsidRDefault="001B3B8D" w:rsidP="001B3B8D">
            <w:pPr>
              <w:ind w:right="-10"/>
              <w:jc w:val="center"/>
              <w:rPr>
                <w:b/>
                <w:bCs/>
                <w:i/>
                <w:sz w:val="14"/>
                <w:szCs w:val="14"/>
                <w:lang w:val="bg-BG"/>
              </w:rPr>
            </w:pPr>
            <w:r w:rsidRPr="009F5982">
              <w:rPr>
                <w:b/>
                <w:bCs/>
                <w:i/>
                <w:sz w:val="14"/>
                <w:szCs w:val="14"/>
                <w:lang w:val="bg-BG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ind w:right="-10"/>
              <w:jc w:val="center"/>
              <w:rPr>
                <w:b/>
                <w:bCs/>
                <w:i/>
                <w:sz w:val="14"/>
                <w:szCs w:val="14"/>
                <w:lang w:val="bg-BG"/>
              </w:rPr>
            </w:pPr>
            <w:r w:rsidRPr="009F5982">
              <w:rPr>
                <w:b/>
                <w:bCs/>
                <w:i/>
                <w:sz w:val="14"/>
                <w:szCs w:val="14"/>
                <w:lang w:val="bg-BG"/>
              </w:rPr>
              <w:t>5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Акушерство и гинекология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7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Клинична алергология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3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Гастроентерология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Кожни и венерически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5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Ендокринология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6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Вътрешни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0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Инфекциозни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Кардиология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11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Нервни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9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Нефрология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-1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  <w:lang w:val="bg-BG"/>
              </w:rPr>
              <w:t>Медицинска о</w:t>
            </w:r>
            <w:r w:rsidRPr="009F5982">
              <w:rPr>
                <w:bCs/>
                <w:sz w:val="20"/>
              </w:rPr>
              <w:t>нкология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0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Ортопедия и травматология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9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Ушно-носно-гърлени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4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Очни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4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Медицинска паразитология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  <w:r w:rsidRPr="009F5982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</w:rPr>
              <w:t> </w:t>
            </w: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  <w:lang w:val="bg-BG"/>
              </w:rPr>
            </w:pPr>
            <w:r w:rsidRPr="009F5982">
              <w:rPr>
                <w:bCs/>
                <w:sz w:val="20"/>
                <w:lang w:val="bg-BG"/>
              </w:rPr>
              <w:t>Педиатрия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16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Психиатрия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Пневмология и фтизиатрия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Ревматология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Урология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  <w:lang w:val="bg-BG"/>
              </w:rPr>
              <w:t>Клинична х</w:t>
            </w:r>
            <w:r w:rsidRPr="009F5982">
              <w:rPr>
                <w:bCs/>
                <w:sz w:val="20"/>
              </w:rPr>
              <w:t>ематология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Хирургия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12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Физиотерапия и рехабилитация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-2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Анестезиология и интензивно лечение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4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Неврохирургия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</w:tr>
    </w:tbl>
    <w:p w:rsidR="001B3B8D" w:rsidRPr="009F5982" w:rsidRDefault="001B3B8D" w:rsidP="001B3B8D">
      <w:pPr>
        <w:pStyle w:val="ae"/>
        <w:tabs>
          <w:tab w:val="left" w:pos="8050"/>
        </w:tabs>
        <w:rPr>
          <w:b/>
          <w:bCs/>
          <w:sz w:val="24"/>
          <w:szCs w:val="24"/>
          <w:lang w:val="bg-BG"/>
        </w:rPr>
      </w:pPr>
      <w:r w:rsidRPr="009F5982">
        <w:rPr>
          <w:b/>
          <w:bCs/>
          <w:sz w:val="24"/>
          <w:szCs w:val="24"/>
          <w:lang w:val="bg-BG"/>
        </w:rPr>
        <w:tab/>
      </w:r>
    </w:p>
    <w:p w:rsidR="001B3B8D" w:rsidRPr="009F5982" w:rsidRDefault="001B3B8D" w:rsidP="001B3B8D">
      <w:pPr>
        <w:pStyle w:val="ae"/>
        <w:rPr>
          <w:b/>
          <w:bCs/>
          <w:sz w:val="24"/>
          <w:szCs w:val="24"/>
          <w:lang w:val="bg-BG"/>
        </w:rPr>
      </w:pPr>
      <w:r w:rsidRPr="009F5982">
        <w:rPr>
          <w:b/>
          <w:bCs/>
          <w:sz w:val="24"/>
          <w:szCs w:val="24"/>
          <w:lang w:val="bg-BG"/>
        </w:rPr>
        <w:t xml:space="preserve">Забележка: </w:t>
      </w:r>
      <w:r w:rsidRPr="009F5982">
        <w:rPr>
          <w:b/>
          <w:bCs/>
          <w:sz w:val="24"/>
          <w:szCs w:val="24"/>
          <w:lang w:val="bg-BG"/>
        </w:rPr>
        <w:tab/>
        <w:t>к.4 = (к.2 – к.3) + к.3*0.25</w:t>
      </w:r>
    </w:p>
    <w:p w:rsidR="001B3B8D" w:rsidRPr="009F5982" w:rsidRDefault="001B3B8D" w:rsidP="001B3B8D">
      <w:pPr>
        <w:pStyle w:val="ae"/>
        <w:rPr>
          <w:b/>
          <w:bCs/>
          <w:sz w:val="24"/>
          <w:szCs w:val="24"/>
          <w:lang w:val="bg-BG"/>
        </w:rPr>
      </w:pPr>
      <w:r w:rsidRPr="009F5982">
        <w:rPr>
          <w:b/>
          <w:bCs/>
          <w:sz w:val="24"/>
          <w:szCs w:val="24"/>
          <w:lang w:val="bg-BG"/>
        </w:rPr>
        <w:tab/>
      </w:r>
      <w:r w:rsidRPr="009F5982">
        <w:rPr>
          <w:b/>
          <w:bCs/>
          <w:sz w:val="24"/>
          <w:szCs w:val="24"/>
          <w:lang w:val="bg-BG"/>
        </w:rPr>
        <w:tab/>
        <w:t xml:space="preserve">к.5 = к.1 – к.4 </w:t>
      </w:r>
      <w:r w:rsidRPr="009F5982">
        <w:rPr>
          <w:bCs/>
          <w:sz w:val="24"/>
          <w:szCs w:val="24"/>
          <w:lang w:val="bg-BG"/>
        </w:rPr>
        <w:t>(със закръгляне)</w:t>
      </w:r>
    </w:p>
    <w:p w:rsidR="001B3B8D" w:rsidRPr="009F5982" w:rsidRDefault="001B3B8D" w:rsidP="001B3B8D">
      <w:pPr>
        <w:rPr>
          <w:bCs/>
          <w:sz w:val="24"/>
          <w:szCs w:val="24"/>
          <w:highlight w:val="yellow"/>
          <w:lang w:val="bg-BG"/>
        </w:rPr>
      </w:pPr>
      <w:r w:rsidRPr="009F5982">
        <w:rPr>
          <w:bCs/>
          <w:sz w:val="24"/>
          <w:szCs w:val="24"/>
          <w:highlight w:val="yellow"/>
          <w:lang w:val="bg-BG"/>
        </w:rPr>
        <w:br w:type="page"/>
      </w:r>
    </w:p>
    <w:p w:rsidR="001B3B8D" w:rsidRPr="009F5982" w:rsidRDefault="001B3B8D" w:rsidP="001B3B8D">
      <w:pPr>
        <w:pStyle w:val="ae"/>
        <w:ind w:left="1100" w:hanging="990"/>
        <w:rPr>
          <w:bCs/>
          <w:sz w:val="24"/>
          <w:szCs w:val="24"/>
          <w:lang w:val="bg-BG"/>
        </w:rPr>
      </w:pPr>
      <w:r w:rsidRPr="009F5982">
        <w:rPr>
          <w:bCs/>
          <w:sz w:val="24"/>
          <w:szCs w:val="24"/>
          <w:lang w:val="bg-BG"/>
        </w:rPr>
        <w:lastRenderedPageBreak/>
        <w:t xml:space="preserve">Табл. </w:t>
      </w:r>
      <w:r w:rsidRPr="009F5982">
        <w:rPr>
          <w:bCs/>
          <w:sz w:val="24"/>
          <w:szCs w:val="24"/>
          <w:lang w:val="ru-RU"/>
        </w:rPr>
        <w:t>33</w:t>
      </w:r>
      <w:r w:rsidRPr="009F5982">
        <w:rPr>
          <w:bCs/>
          <w:sz w:val="24"/>
          <w:szCs w:val="24"/>
          <w:lang w:val="bg-BG"/>
        </w:rPr>
        <w:t>. Изпълнение на здравната карта за област Велико Търново по видове специалности през 201</w:t>
      </w:r>
      <w:r w:rsidRPr="009F5982">
        <w:rPr>
          <w:bCs/>
          <w:sz w:val="24"/>
          <w:szCs w:val="24"/>
          <w:lang w:val="ru-RU"/>
        </w:rPr>
        <w:t>8</w:t>
      </w:r>
      <w:r w:rsidRPr="009F5982">
        <w:rPr>
          <w:bCs/>
          <w:sz w:val="24"/>
          <w:szCs w:val="24"/>
          <w:lang w:val="bg-BG"/>
        </w:rPr>
        <w:t xml:space="preserve"> г. (сключили договор с НЗОК)</w:t>
      </w:r>
    </w:p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993"/>
        <w:gridCol w:w="1417"/>
        <w:gridCol w:w="1328"/>
        <w:gridCol w:w="1821"/>
        <w:gridCol w:w="1245"/>
      </w:tblGrid>
      <w:tr w:rsidR="001B3B8D" w:rsidRPr="009F5982" w:rsidTr="001B3B8D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 w:rsidRPr="009F5982">
              <w:rPr>
                <w:b/>
                <w:bCs/>
                <w:sz w:val="20"/>
                <w:lang w:val="bg-BG"/>
              </w:rPr>
              <w:t>Специалност</w:t>
            </w:r>
          </w:p>
          <w:p w:rsidR="001B3B8D" w:rsidRPr="009F5982" w:rsidRDefault="001B3B8D" w:rsidP="001B3B8D">
            <w:pPr>
              <w:pStyle w:val="ae"/>
              <w:jc w:val="center"/>
              <w:rPr>
                <w:bCs/>
                <w:i/>
                <w:sz w:val="20"/>
                <w:lang w:val="bg-BG"/>
              </w:rPr>
            </w:pPr>
            <w:r w:rsidRPr="009F5982">
              <w:rPr>
                <w:bCs/>
                <w:i/>
                <w:sz w:val="20"/>
                <w:lang w:val="bg-BG"/>
              </w:rPr>
              <w:t>без медико-диагностични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 w:rsidRPr="009F5982">
              <w:rPr>
                <w:b/>
                <w:bCs/>
                <w:sz w:val="20"/>
                <w:lang w:val="bg-BG"/>
              </w:rPr>
              <w:t>НЗК</w:t>
            </w:r>
          </w:p>
          <w:p w:rsidR="001B3B8D" w:rsidRPr="009F5982" w:rsidRDefault="001B3B8D" w:rsidP="001B3B8D">
            <w:pPr>
              <w:pStyle w:val="ae"/>
              <w:jc w:val="center"/>
              <w:rPr>
                <w:b/>
                <w:bCs/>
                <w:sz w:val="20"/>
                <w:lang w:val="bg-BG"/>
              </w:rPr>
            </w:pPr>
            <w:r w:rsidRPr="009F5982">
              <w:rPr>
                <w:b/>
                <w:bCs/>
                <w:sz w:val="20"/>
                <w:lang w:val="bg-BG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F5982">
              <w:rPr>
                <w:bCs/>
                <w:sz w:val="20"/>
                <w:lang w:val="bg-BG"/>
              </w:rPr>
              <w:t>брой специалисти в ИБМП, сключили договор с НЗОК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F5982">
              <w:rPr>
                <w:bCs/>
                <w:sz w:val="20"/>
                <w:lang w:val="bg-BG"/>
              </w:rPr>
              <w:t>от тях работещи в ЛЗ за болнична помощ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9F5982" w:rsidRDefault="001B3B8D" w:rsidP="001B3B8D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F5982">
              <w:rPr>
                <w:bCs/>
                <w:sz w:val="20"/>
                <w:lang w:val="bg-BG"/>
              </w:rPr>
              <w:t>преизчислен брой специалисти в извънболничната помощ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F5982">
              <w:rPr>
                <w:bCs/>
                <w:sz w:val="20"/>
                <w:lang w:val="bg-BG"/>
              </w:rPr>
              <w:t>Недостиг</w:t>
            </w:r>
          </w:p>
          <w:p w:rsidR="001B3B8D" w:rsidRPr="009F5982" w:rsidRDefault="001B3B8D" w:rsidP="001B3B8D">
            <w:pPr>
              <w:pStyle w:val="ae"/>
              <w:jc w:val="center"/>
              <w:rPr>
                <w:bCs/>
                <w:sz w:val="20"/>
                <w:lang w:val="bg-BG"/>
              </w:rPr>
            </w:pPr>
            <w:r w:rsidRPr="009F5982">
              <w:rPr>
                <w:bCs/>
                <w:sz w:val="20"/>
                <w:lang w:val="bg-BG"/>
              </w:rPr>
              <w:t>(к.1 – к.4)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F5982">
              <w:rPr>
                <w:b/>
                <w:bCs/>
                <w:sz w:val="16"/>
                <w:szCs w:val="16"/>
                <w:lang w:val="bg-BG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ind w:right="8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F5982">
              <w:rPr>
                <w:b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F5982">
              <w:rPr>
                <w:b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F5982">
              <w:rPr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B8D" w:rsidRPr="009F5982" w:rsidRDefault="001B3B8D" w:rsidP="001B3B8D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F5982">
              <w:rPr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F5982">
              <w:rPr>
                <w:b/>
                <w:bCs/>
                <w:sz w:val="16"/>
                <w:szCs w:val="16"/>
                <w:lang w:val="bg-BG"/>
              </w:rPr>
              <w:t>5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Акушерство и гинекология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9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Клинична алергология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3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Гастроентерология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Кожни и венерически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5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Ендокринология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8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Вътрешни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2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Инфекциозни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2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Кардиология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14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Нервни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11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Нефрология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2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  <w:lang w:val="bg-BG"/>
              </w:rPr>
              <w:t>Медицинска о</w:t>
            </w:r>
            <w:r w:rsidRPr="009F5982">
              <w:rPr>
                <w:bCs/>
                <w:sz w:val="20"/>
              </w:rPr>
              <w:t>нкология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Ортопедия и травматология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9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Ушно-носно-гърлени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4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Очни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8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Медицинска паразитология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</w:rPr>
              <w:t> </w:t>
            </w: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</w:rPr>
              <w:t> </w:t>
            </w:r>
            <w:r w:rsidRPr="009F5982">
              <w:rPr>
                <w:sz w:val="22"/>
                <w:szCs w:val="22"/>
                <w:lang w:val="bg-BG"/>
              </w:rPr>
              <w:t>-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  <w:lang w:val="bg-BG"/>
              </w:rPr>
            </w:pPr>
            <w:r w:rsidRPr="009F5982">
              <w:rPr>
                <w:bCs/>
                <w:sz w:val="20"/>
                <w:lang w:val="bg-BG"/>
              </w:rPr>
              <w:t>Педиатрия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43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16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Психиатрия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2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Пневмология и фтизиатрия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Ревматология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3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Урология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2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  <w:lang w:val="bg-BG"/>
              </w:rPr>
              <w:t>Клинична х</w:t>
            </w:r>
            <w:r w:rsidRPr="009F5982">
              <w:rPr>
                <w:bCs/>
                <w:sz w:val="20"/>
              </w:rPr>
              <w:t>ематология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2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Хирургия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15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Физиотерапия и рехабилитация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-1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Анестезиология и интензивно лечение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4</w:t>
            </w:r>
          </w:p>
        </w:tc>
      </w:tr>
      <w:tr w:rsidR="001B3B8D" w:rsidRPr="009F5982" w:rsidTr="001B3B8D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rPr>
                <w:sz w:val="20"/>
              </w:rPr>
            </w:pPr>
            <w:r w:rsidRPr="009F5982">
              <w:rPr>
                <w:bCs/>
                <w:sz w:val="20"/>
              </w:rPr>
              <w:t>Неврохирургия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  <w:lang w:val="bg-BG"/>
              </w:rPr>
              <w:t>-</w:t>
            </w:r>
            <w:r w:rsidRPr="009F5982">
              <w:rPr>
                <w:sz w:val="22"/>
                <w:szCs w:val="22"/>
              </w:rPr>
              <w:t> </w:t>
            </w:r>
          </w:p>
        </w:tc>
      </w:tr>
    </w:tbl>
    <w:p w:rsidR="001B3B8D" w:rsidRPr="009F5982" w:rsidRDefault="001B3B8D" w:rsidP="001B3B8D">
      <w:pPr>
        <w:pStyle w:val="ae"/>
        <w:tabs>
          <w:tab w:val="left" w:pos="8050"/>
        </w:tabs>
        <w:rPr>
          <w:b/>
          <w:bCs/>
          <w:sz w:val="24"/>
          <w:szCs w:val="24"/>
          <w:lang w:val="bg-BG"/>
        </w:rPr>
      </w:pPr>
      <w:r w:rsidRPr="009F5982">
        <w:rPr>
          <w:b/>
          <w:bCs/>
          <w:sz w:val="24"/>
          <w:szCs w:val="24"/>
          <w:lang w:val="bg-BG"/>
        </w:rPr>
        <w:tab/>
      </w:r>
    </w:p>
    <w:p w:rsidR="001B3B8D" w:rsidRPr="009F5982" w:rsidRDefault="001B3B8D" w:rsidP="001B3B8D">
      <w:pPr>
        <w:pStyle w:val="ae"/>
        <w:rPr>
          <w:b/>
          <w:bCs/>
          <w:sz w:val="24"/>
          <w:szCs w:val="24"/>
          <w:lang w:val="bg-BG"/>
        </w:rPr>
      </w:pPr>
      <w:r w:rsidRPr="009F5982">
        <w:rPr>
          <w:b/>
          <w:bCs/>
          <w:sz w:val="24"/>
          <w:szCs w:val="24"/>
          <w:lang w:val="bg-BG"/>
        </w:rPr>
        <w:t xml:space="preserve">Забележка: </w:t>
      </w:r>
      <w:r w:rsidRPr="009F5982">
        <w:rPr>
          <w:b/>
          <w:bCs/>
          <w:sz w:val="24"/>
          <w:szCs w:val="24"/>
          <w:lang w:val="bg-BG"/>
        </w:rPr>
        <w:tab/>
        <w:t>к.4 = (к.2 – к.3) + к.3*0.25</w:t>
      </w:r>
    </w:p>
    <w:p w:rsidR="001B3B8D" w:rsidRPr="009F5982" w:rsidRDefault="001B3B8D" w:rsidP="001B3B8D">
      <w:pPr>
        <w:pStyle w:val="ae"/>
        <w:rPr>
          <w:b/>
          <w:bCs/>
          <w:sz w:val="24"/>
          <w:szCs w:val="24"/>
          <w:lang w:val="bg-BG"/>
        </w:rPr>
      </w:pPr>
      <w:r w:rsidRPr="009F5982">
        <w:rPr>
          <w:b/>
          <w:bCs/>
          <w:sz w:val="24"/>
          <w:szCs w:val="24"/>
          <w:lang w:val="bg-BG"/>
        </w:rPr>
        <w:tab/>
      </w:r>
      <w:r w:rsidRPr="009F5982">
        <w:rPr>
          <w:b/>
          <w:bCs/>
          <w:sz w:val="24"/>
          <w:szCs w:val="24"/>
          <w:lang w:val="bg-BG"/>
        </w:rPr>
        <w:tab/>
        <w:t xml:space="preserve">к.5 = к.1 – к.4 </w:t>
      </w:r>
      <w:r w:rsidRPr="009F5982">
        <w:rPr>
          <w:bCs/>
          <w:sz w:val="24"/>
          <w:szCs w:val="24"/>
          <w:lang w:val="bg-BG"/>
        </w:rPr>
        <w:t>(със закръгляне)</w:t>
      </w:r>
    </w:p>
    <w:p w:rsidR="001B3B8D" w:rsidRPr="009F5982" w:rsidRDefault="001B3B8D" w:rsidP="001B3B8D">
      <w:pPr>
        <w:rPr>
          <w:bCs/>
          <w:sz w:val="24"/>
          <w:szCs w:val="24"/>
          <w:highlight w:val="yellow"/>
          <w:lang w:val="bg-BG"/>
        </w:rPr>
      </w:pPr>
      <w:r w:rsidRPr="009F5982">
        <w:rPr>
          <w:bCs/>
          <w:sz w:val="24"/>
          <w:szCs w:val="24"/>
          <w:highlight w:val="yellow"/>
          <w:lang w:val="bg-BG"/>
        </w:rPr>
        <w:br w:type="page"/>
      </w:r>
    </w:p>
    <w:p w:rsidR="001B3B8D" w:rsidRPr="009F5982" w:rsidRDefault="001B3B8D" w:rsidP="001B3B8D">
      <w:pPr>
        <w:pStyle w:val="ae"/>
        <w:ind w:left="1100" w:hanging="990"/>
        <w:rPr>
          <w:bCs/>
          <w:sz w:val="24"/>
          <w:szCs w:val="24"/>
          <w:highlight w:val="yellow"/>
          <w:lang w:val="bg-BG"/>
        </w:rPr>
      </w:pPr>
    </w:p>
    <w:p w:rsidR="001B3B8D" w:rsidRPr="009F5982" w:rsidRDefault="001B3B8D" w:rsidP="001B3B8D">
      <w:pPr>
        <w:rPr>
          <w:bCs/>
          <w:sz w:val="24"/>
          <w:szCs w:val="24"/>
          <w:lang w:val="bg-BG"/>
        </w:rPr>
      </w:pPr>
    </w:p>
    <w:p w:rsidR="001B3B8D" w:rsidRPr="009F5982" w:rsidRDefault="001B3B8D" w:rsidP="001B3B8D">
      <w:pPr>
        <w:ind w:right="342" w:firstLine="567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>Табл. 3</w:t>
      </w:r>
      <w:r w:rsidRPr="009F5982">
        <w:rPr>
          <w:sz w:val="24"/>
          <w:szCs w:val="24"/>
          <w:lang w:val="ru-RU"/>
        </w:rPr>
        <w:t>4</w:t>
      </w:r>
      <w:r w:rsidRPr="009F5982">
        <w:rPr>
          <w:sz w:val="24"/>
          <w:szCs w:val="24"/>
          <w:lang w:val="bg-BG"/>
        </w:rPr>
        <w:t>. Посещения при специалисти за област Велико Търново</w:t>
      </w:r>
    </w:p>
    <w:p w:rsidR="001B3B8D" w:rsidRPr="009F5982" w:rsidRDefault="001B3B8D" w:rsidP="001B3B8D">
      <w:pPr>
        <w:ind w:right="342" w:firstLine="567"/>
        <w:jc w:val="both"/>
        <w:rPr>
          <w:sz w:val="24"/>
          <w:szCs w:val="24"/>
          <w:lang w:val="bg-BG"/>
        </w:rPr>
      </w:pPr>
    </w:p>
    <w:tbl>
      <w:tblPr>
        <w:tblW w:w="969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020"/>
        <w:gridCol w:w="1092"/>
        <w:gridCol w:w="1100"/>
        <w:gridCol w:w="1060"/>
        <w:gridCol w:w="1000"/>
        <w:gridCol w:w="1140"/>
      </w:tblGrid>
      <w:tr w:rsidR="001B3B8D" w:rsidRPr="00D4528D" w:rsidTr="001B3B8D">
        <w:trPr>
          <w:trHeight w:val="27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jc w:val="center"/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F5982">
              <w:rPr>
                <w:b/>
                <w:bCs/>
                <w:sz w:val="20"/>
                <w:lang w:val="bg-BG" w:eastAsia="bg-BG"/>
              </w:rPr>
              <w:t xml:space="preserve">Посещения в амбулаторията при специалисти </w:t>
            </w:r>
          </w:p>
        </w:tc>
      </w:tr>
      <w:tr w:rsidR="001B3B8D" w:rsidRPr="009F5982" w:rsidTr="001B3B8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F5982">
              <w:rPr>
                <w:b/>
                <w:bCs/>
                <w:sz w:val="20"/>
                <w:lang w:val="bg-BG" w:eastAsia="bg-BG"/>
              </w:rPr>
              <w:t>2019 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F5982">
              <w:rPr>
                <w:b/>
                <w:bCs/>
                <w:sz w:val="20"/>
                <w:lang w:val="bg-BG" w:eastAsia="bg-BG"/>
              </w:rPr>
              <w:t>2018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F5982">
              <w:rPr>
                <w:b/>
                <w:bCs/>
                <w:sz w:val="20"/>
                <w:lang w:val="bg-BG" w:eastAsia="bg-BG"/>
              </w:rPr>
              <w:t>201</w:t>
            </w:r>
            <w:r w:rsidRPr="009F5982">
              <w:rPr>
                <w:b/>
                <w:bCs/>
                <w:sz w:val="20"/>
                <w:lang w:val="en-US" w:eastAsia="bg-BG"/>
              </w:rPr>
              <w:t>7</w:t>
            </w:r>
            <w:r w:rsidRPr="009F5982">
              <w:rPr>
                <w:b/>
                <w:bCs/>
                <w:sz w:val="20"/>
                <w:lang w:val="bg-BG" w:eastAsia="bg-BG"/>
              </w:rPr>
              <w:t xml:space="preserve"> г.</w:t>
            </w:r>
          </w:p>
        </w:tc>
      </w:tr>
      <w:tr w:rsidR="001B3B8D" w:rsidRPr="009F5982" w:rsidTr="001B3B8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F5982">
              <w:rPr>
                <w:b/>
                <w:bCs/>
                <w:sz w:val="20"/>
                <w:lang w:val="bg-BG" w:eastAsia="bg-BG"/>
              </w:rPr>
              <w:t>Всичко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F5982">
              <w:rPr>
                <w:b/>
                <w:bCs/>
                <w:sz w:val="20"/>
                <w:lang w:val="bg-BG" w:eastAsia="bg-BG"/>
              </w:rPr>
              <w:t>На 1 жител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F5982">
              <w:rPr>
                <w:b/>
                <w:bCs/>
                <w:sz w:val="20"/>
                <w:lang w:val="bg-BG" w:eastAsia="bg-BG"/>
              </w:rPr>
              <w:t>Всичко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F5982">
              <w:rPr>
                <w:b/>
                <w:bCs/>
                <w:sz w:val="20"/>
                <w:lang w:val="bg-BG" w:eastAsia="bg-BG"/>
              </w:rPr>
              <w:t>На 1 жител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F5982">
              <w:rPr>
                <w:b/>
                <w:bCs/>
                <w:sz w:val="20"/>
                <w:lang w:val="bg-BG" w:eastAsia="bg-BG"/>
              </w:rPr>
              <w:t>Всичко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F5982">
              <w:rPr>
                <w:b/>
                <w:bCs/>
                <w:sz w:val="20"/>
                <w:lang w:val="bg-BG" w:eastAsia="bg-BG"/>
              </w:rPr>
              <w:t>На 1 жител</w:t>
            </w:r>
          </w:p>
        </w:tc>
      </w:tr>
      <w:tr w:rsidR="001B3B8D" w:rsidRPr="009F5982" w:rsidTr="001B3B8D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>Лекари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F5982">
              <w:rPr>
                <w:b/>
                <w:sz w:val="22"/>
                <w:szCs w:val="22"/>
                <w:lang w:val="bg-BG"/>
              </w:rPr>
              <w:t>558047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2.38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/>
                <w:sz w:val="22"/>
                <w:szCs w:val="22"/>
              </w:rPr>
            </w:pPr>
            <w:r w:rsidRPr="009F5982">
              <w:rPr>
                <w:b/>
                <w:sz w:val="22"/>
                <w:szCs w:val="22"/>
              </w:rPr>
              <w:t>521235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982">
              <w:rPr>
                <w:b/>
                <w:bCs/>
                <w:sz w:val="22"/>
                <w:szCs w:val="22"/>
              </w:rPr>
              <w:t>2.20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/>
                <w:bCs/>
                <w:sz w:val="22"/>
                <w:szCs w:val="22"/>
              </w:rPr>
            </w:pPr>
            <w:r w:rsidRPr="009F5982">
              <w:rPr>
                <w:b/>
                <w:bCs/>
                <w:sz w:val="22"/>
                <w:szCs w:val="22"/>
              </w:rPr>
              <w:t>532645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/>
                <w:sz w:val="22"/>
                <w:szCs w:val="22"/>
              </w:rPr>
            </w:pPr>
            <w:r w:rsidRPr="009F5982">
              <w:rPr>
                <w:b/>
                <w:sz w:val="22"/>
                <w:szCs w:val="22"/>
              </w:rPr>
              <w:t>2.21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в т.ч.  Интернисти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9123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</w:rPr>
              <w:t>0.0</w:t>
            </w:r>
            <w:r w:rsidRPr="009F5982"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11250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0.05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ind w:firstLineChars="300" w:firstLine="600"/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>Гастроентеролози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17043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15036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15636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0.06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     Ендокринолози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35700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30406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32986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0.14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     Кардиолози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84071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</w:rPr>
              <w:t>0.3</w:t>
            </w:r>
            <w:r w:rsidRPr="009F5982"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83227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80025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0.33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     Ревматолози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1702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</w:rPr>
              <w:t>0.0</w:t>
            </w: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1946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1410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0.01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     Пневмофтизиатри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15752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</w:rPr>
              <w:t>0.0</w:t>
            </w:r>
            <w:r w:rsidRPr="009F5982"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15226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14079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0.06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     Нефролози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9618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9495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9327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0.04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     Хематолози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1993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</w:rPr>
              <w:t>0.0</w:t>
            </w: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0.01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     Алерголози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1383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</w:rPr>
              <w:t>0.00</w:t>
            </w:r>
            <w:r w:rsidRPr="009F5982"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0.01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Педиатри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95475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</w:rPr>
              <w:t>0.4</w:t>
            </w: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91069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89516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0.37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Хирурзи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26907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</w:rPr>
              <w:t>0.1</w:t>
            </w:r>
            <w:r w:rsidRPr="009F5982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25258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28199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0.12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Ортопедо-травматолози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23460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21628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21924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0.09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Уролози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6386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</w:rPr>
              <w:t>0.0</w:t>
            </w:r>
            <w:r w:rsidRPr="009F5982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5908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5920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0.02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Неврохирурзи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2167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</w:rPr>
              <w:t>0.0</w:t>
            </w:r>
            <w:r w:rsidRPr="009F5982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1687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0.01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Акушерогинеколози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47443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  <w:lang w:val="bg-BG"/>
              </w:rPr>
              <w:t>0.39*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43051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</w:rPr>
              <w:t>0.35</w:t>
            </w:r>
            <w:r w:rsidRPr="009F5982">
              <w:rPr>
                <w:bCs/>
                <w:sz w:val="22"/>
                <w:szCs w:val="22"/>
                <w:lang w:val="bg-BG"/>
              </w:rPr>
              <w:t>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44874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</w:rPr>
              <w:t>0.</w:t>
            </w:r>
            <w:r w:rsidRPr="009F5982">
              <w:rPr>
                <w:sz w:val="22"/>
                <w:szCs w:val="22"/>
                <w:lang w:val="bg-BG"/>
              </w:rPr>
              <w:t>36*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Инфекционисти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544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F5982">
              <w:rPr>
                <w:bCs/>
                <w:sz w:val="22"/>
                <w:szCs w:val="22"/>
              </w:rPr>
              <w:t>0.00</w:t>
            </w:r>
            <w:r w:rsidRPr="009F5982">
              <w:rPr>
                <w:bCs/>
                <w:sz w:val="22"/>
                <w:szCs w:val="22"/>
                <w:lang w:val="bg-BG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</w:rPr>
              <w:t>0.00</w:t>
            </w:r>
            <w:r w:rsidRPr="009F5982">
              <w:rPr>
                <w:sz w:val="22"/>
                <w:szCs w:val="22"/>
                <w:lang w:val="bg-BG"/>
              </w:rPr>
              <w:t>2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Оториноларинголози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14600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13494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14414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0.06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Офталмолози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50052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47740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47686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0.20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Психиатри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11898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10882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11777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0.05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Невролози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47308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48359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48232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0.20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Дермато-венеролози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14459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12799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12817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0.05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Физиотерапевти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24176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20428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20720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0.09</w:t>
            </w:r>
          </w:p>
        </w:tc>
      </w:tr>
      <w:tr w:rsidR="001B3B8D" w:rsidRPr="009F5982" w:rsidTr="001B3B8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3B8D" w:rsidRPr="009F5982" w:rsidRDefault="001B3B8D" w:rsidP="001B3B8D">
            <w:pPr>
              <w:rPr>
                <w:sz w:val="20"/>
                <w:lang w:val="bg-BG" w:eastAsia="bg-BG"/>
              </w:rPr>
            </w:pPr>
            <w:r w:rsidRPr="009F5982">
              <w:rPr>
                <w:sz w:val="20"/>
                <w:lang w:val="bg-BG" w:eastAsia="bg-BG"/>
              </w:rPr>
              <w:t xml:space="preserve">       Други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  <w:lang w:val="bg-BG"/>
              </w:rPr>
            </w:pPr>
            <w:r w:rsidRPr="009F5982">
              <w:rPr>
                <w:sz w:val="22"/>
                <w:szCs w:val="22"/>
                <w:lang w:val="bg-BG"/>
              </w:rPr>
              <w:t>16787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17225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0.07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B8D" w:rsidRPr="009F5982" w:rsidRDefault="001B3B8D" w:rsidP="001B3B8D">
            <w:pPr>
              <w:jc w:val="center"/>
              <w:rPr>
                <w:bCs/>
                <w:sz w:val="22"/>
                <w:szCs w:val="22"/>
              </w:rPr>
            </w:pPr>
            <w:r w:rsidRPr="009F5982">
              <w:rPr>
                <w:bCs/>
                <w:sz w:val="22"/>
                <w:szCs w:val="22"/>
              </w:rPr>
              <w:t>16318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B8D" w:rsidRPr="009F5982" w:rsidRDefault="001B3B8D" w:rsidP="001B3B8D">
            <w:pPr>
              <w:jc w:val="center"/>
              <w:rPr>
                <w:sz w:val="22"/>
                <w:szCs w:val="22"/>
              </w:rPr>
            </w:pPr>
            <w:r w:rsidRPr="009F5982">
              <w:rPr>
                <w:sz w:val="22"/>
                <w:szCs w:val="22"/>
              </w:rPr>
              <w:t>0.07</w:t>
            </w:r>
          </w:p>
        </w:tc>
      </w:tr>
    </w:tbl>
    <w:p w:rsidR="001B3B8D" w:rsidRPr="009F5982" w:rsidRDefault="001B3B8D" w:rsidP="001B3B8D">
      <w:pPr>
        <w:jc w:val="both"/>
        <w:rPr>
          <w:sz w:val="24"/>
          <w:szCs w:val="24"/>
          <w:lang w:val="ru-RU"/>
        </w:rPr>
      </w:pPr>
      <w:r w:rsidRPr="009F5982">
        <w:rPr>
          <w:b/>
          <w:sz w:val="24"/>
          <w:szCs w:val="24"/>
          <w:lang w:val="ru-RU"/>
        </w:rPr>
        <w:t>Забележка</w:t>
      </w:r>
      <w:r w:rsidRPr="009F5982">
        <w:rPr>
          <w:sz w:val="24"/>
          <w:szCs w:val="24"/>
          <w:lang w:val="ru-RU"/>
        </w:rPr>
        <w:t xml:space="preserve">: </w:t>
      </w:r>
      <w:r w:rsidRPr="009F5982">
        <w:rPr>
          <w:b/>
          <w:sz w:val="32"/>
          <w:szCs w:val="32"/>
          <w:lang w:val="ru-RU"/>
        </w:rPr>
        <w:t>*</w:t>
      </w:r>
      <w:r w:rsidRPr="009F5982">
        <w:rPr>
          <w:sz w:val="24"/>
          <w:szCs w:val="24"/>
          <w:lang w:val="ru-RU"/>
        </w:rPr>
        <w:t xml:space="preserve"> - Изчислено на база средногодишен </w:t>
      </w:r>
      <w:r w:rsidRPr="009F5982">
        <w:rPr>
          <w:b/>
          <w:sz w:val="24"/>
          <w:szCs w:val="24"/>
          <w:lang w:val="ru-RU"/>
        </w:rPr>
        <w:t>брой жени</w:t>
      </w:r>
      <w:r w:rsidRPr="009F5982">
        <w:rPr>
          <w:sz w:val="24"/>
          <w:szCs w:val="24"/>
          <w:lang w:val="ru-RU"/>
        </w:rPr>
        <w:t xml:space="preserve"> за съответната година.</w:t>
      </w:r>
    </w:p>
    <w:p w:rsidR="001B3B8D" w:rsidRPr="009F5982" w:rsidRDefault="001B3B8D" w:rsidP="001B3B8D">
      <w:pPr>
        <w:jc w:val="both"/>
        <w:rPr>
          <w:sz w:val="24"/>
          <w:szCs w:val="24"/>
          <w:lang w:val="ru-RU"/>
        </w:rPr>
      </w:pPr>
    </w:p>
    <w:p w:rsidR="001B3B8D" w:rsidRPr="009F5982" w:rsidRDefault="001B3B8D" w:rsidP="001B3B8D">
      <w:pPr>
        <w:ind w:firstLine="85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>Осъществената от специалистите дейност е съпоставима за последните 5 години.</w:t>
      </w:r>
    </w:p>
    <w:p w:rsidR="001B3B8D" w:rsidRPr="009F5982" w:rsidRDefault="001B3B8D" w:rsidP="001B3B8D">
      <w:pPr>
        <w:ind w:firstLine="567"/>
        <w:jc w:val="both"/>
        <w:rPr>
          <w:sz w:val="24"/>
          <w:szCs w:val="24"/>
          <w:lang w:val="bg-BG"/>
        </w:rPr>
      </w:pPr>
    </w:p>
    <w:p w:rsidR="001B3B8D" w:rsidRPr="009F5982" w:rsidRDefault="001B3B8D" w:rsidP="001B3B8D">
      <w:pPr>
        <w:ind w:firstLine="851"/>
        <w:jc w:val="both"/>
        <w:rPr>
          <w:b/>
          <w:sz w:val="24"/>
          <w:szCs w:val="24"/>
          <w:lang w:val="bg-BG"/>
        </w:rPr>
      </w:pPr>
      <w:r w:rsidRPr="009F5982">
        <w:rPr>
          <w:b/>
          <w:sz w:val="24"/>
          <w:szCs w:val="24"/>
          <w:lang w:val="bg-BG"/>
        </w:rPr>
        <w:t>Извод:</w:t>
      </w:r>
    </w:p>
    <w:p w:rsidR="001B3B8D" w:rsidRPr="009F5982" w:rsidRDefault="001B3B8D" w:rsidP="001B3B8D">
      <w:pPr>
        <w:ind w:firstLine="85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>Над 80% от лечебните заведения за специализирана помощ се намират основно в трите най-големи общини на област Велико Търново (Велико Търново, Горна Оряховица и Свищов).</w:t>
      </w:r>
    </w:p>
    <w:p w:rsidR="008960FB" w:rsidRPr="009F5982" w:rsidRDefault="008960FB" w:rsidP="008960FB">
      <w:pPr>
        <w:ind w:firstLine="567"/>
        <w:jc w:val="both"/>
        <w:rPr>
          <w:sz w:val="24"/>
          <w:szCs w:val="24"/>
          <w:highlight w:val="yellow"/>
          <w:lang w:val="bg-BG"/>
        </w:rPr>
      </w:pPr>
    </w:p>
    <w:p w:rsidR="000B0158" w:rsidRPr="009F5982" w:rsidRDefault="000B0158" w:rsidP="001019CC">
      <w:pPr>
        <w:numPr>
          <w:ilvl w:val="1"/>
          <w:numId w:val="1"/>
        </w:numPr>
        <w:ind w:left="993" w:hanging="142"/>
        <w:jc w:val="both"/>
        <w:rPr>
          <w:b/>
          <w:sz w:val="24"/>
          <w:szCs w:val="24"/>
          <w:lang w:val="bg-BG"/>
        </w:rPr>
      </w:pPr>
      <w:r w:rsidRPr="009F5982">
        <w:rPr>
          <w:b/>
          <w:sz w:val="24"/>
          <w:szCs w:val="24"/>
          <w:lang w:val="bg-BG"/>
        </w:rPr>
        <w:t>Болнична медицинска помощ</w:t>
      </w:r>
    </w:p>
    <w:p w:rsidR="005D060E" w:rsidRPr="009F5982" w:rsidRDefault="0026160F" w:rsidP="001019CC">
      <w:pPr>
        <w:tabs>
          <w:tab w:val="left" w:pos="-993"/>
          <w:tab w:val="left" w:pos="-284"/>
          <w:tab w:val="left" w:pos="851"/>
        </w:tabs>
        <w:ind w:firstLine="85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bg-BG"/>
        </w:rPr>
        <w:t>Б</w:t>
      </w:r>
      <w:r w:rsidR="005D060E" w:rsidRPr="009F5982">
        <w:rPr>
          <w:sz w:val="24"/>
          <w:szCs w:val="24"/>
          <w:lang w:val="bg-BG"/>
        </w:rPr>
        <w:t>олничната помощ в областта се осъществява от следните лечебни заведения:</w:t>
      </w:r>
    </w:p>
    <w:p w:rsidR="005D060E" w:rsidRPr="009F5982" w:rsidRDefault="00E61AC5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9F5982">
        <w:rPr>
          <w:bCs/>
          <w:sz w:val="24"/>
          <w:szCs w:val="24"/>
          <w:lang w:val="bg-BG"/>
        </w:rPr>
        <w:t>4</w:t>
      </w:r>
      <w:r w:rsidR="005D060E" w:rsidRPr="009F5982">
        <w:rPr>
          <w:bCs/>
          <w:sz w:val="24"/>
          <w:szCs w:val="24"/>
          <w:lang w:val="bg-BG"/>
        </w:rPr>
        <w:t xml:space="preserve"> </w:t>
      </w:r>
      <w:r w:rsidR="00070CFA" w:rsidRPr="009F5982">
        <w:rPr>
          <w:bCs/>
          <w:sz w:val="24"/>
          <w:szCs w:val="24"/>
          <w:lang w:val="bg-BG"/>
        </w:rPr>
        <w:t>многопрофилни болници за активно лечение</w:t>
      </w:r>
      <w:r w:rsidR="005D060E" w:rsidRPr="009F5982">
        <w:rPr>
          <w:bCs/>
          <w:sz w:val="24"/>
          <w:szCs w:val="24"/>
          <w:lang w:val="bg-BG"/>
        </w:rPr>
        <w:t xml:space="preserve"> с публична собственост:</w:t>
      </w:r>
    </w:p>
    <w:p w:rsidR="005D060E" w:rsidRPr="009F5982" w:rsidRDefault="00E87096" w:rsidP="00E87096">
      <w:pPr>
        <w:ind w:left="540" w:firstLine="311"/>
        <w:jc w:val="both"/>
        <w:rPr>
          <w:sz w:val="24"/>
          <w:szCs w:val="24"/>
          <w:lang w:val="bg-BG"/>
        </w:rPr>
      </w:pPr>
      <w:r w:rsidRPr="009F5982">
        <w:rPr>
          <w:b/>
          <w:i/>
          <w:sz w:val="24"/>
          <w:szCs w:val="24"/>
          <w:lang w:val="ru-RU"/>
        </w:rPr>
        <w:t xml:space="preserve">- </w:t>
      </w:r>
      <w:r w:rsidR="005D060E" w:rsidRPr="009F5982">
        <w:rPr>
          <w:b/>
          <w:i/>
          <w:sz w:val="24"/>
          <w:szCs w:val="24"/>
          <w:lang w:val="ru-RU"/>
        </w:rPr>
        <w:t>МОБАЛ „Д-р Ст. Черкезов”</w:t>
      </w:r>
      <w:r w:rsidR="005D060E" w:rsidRPr="009F5982">
        <w:rPr>
          <w:i/>
          <w:sz w:val="24"/>
          <w:szCs w:val="24"/>
          <w:lang w:val="ru-RU"/>
        </w:rPr>
        <w:t xml:space="preserve"> </w:t>
      </w:r>
      <w:r w:rsidR="005D060E" w:rsidRPr="009F5982">
        <w:rPr>
          <w:b/>
          <w:i/>
          <w:sz w:val="24"/>
          <w:szCs w:val="24"/>
          <w:lang w:val="ru-RU"/>
        </w:rPr>
        <w:t>АД Велико Търново</w:t>
      </w:r>
      <w:r w:rsidR="005D060E" w:rsidRPr="009F5982">
        <w:rPr>
          <w:sz w:val="24"/>
          <w:szCs w:val="24"/>
          <w:lang w:val="bg-BG"/>
        </w:rPr>
        <w:t xml:space="preserve"> – областна болница, обслужва област Велико Търново – население общо </w:t>
      </w:r>
      <w:r w:rsidR="005D0608" w:rsidRPr="00D4528D">
        <w:rPr>
          <w:sz w:val="24"/>
          <w:szCs w:val="24"/>
          <w:lang w:val="ru-RU"/>
        </w:rPr>
        <w:t>23</w:t>
      </w:r>
      <w:r w:rsidR="00CB2438" w:rsidRPr="009F5982">
        <w:rPr>
          <w:sz w:val="24"/>
          <w:szCs w:val="24"/>
          <w:lang w:val="bg-BG"/>
        </w:rPr>
        <w:t>2</w:t>
      </w:r>
      <w:r w:rsidR="005D0608" w:rsidRPr="009F5982">
        <w:rPr>
          <w:sz w:val="24"/>
          <w:szCs w:val="24"/>
        </w:rPr>
        <w:t> </w:t>
      </w:r>
      <w:r w:rsidR="00CB2438" w:rsidRPr="009F5982">
        <w:rPr>
          <w:sz w:val="24"/>
          <w:szCs w:val="24"/>
          <w:lang w:val="bg-BG"/>
        </w:rPr>
        <w:t>56</w:t>
      </w:r>
      <w:r w:rsidR="00780099" w:rsidRPr="009F5982">
        <w:rPr>
          <w:sz w:val="24"/>
          <w:szCs w:val="24"/>
          <w:lang w:val="bg-BG"/>
        </w:rPr>
        <w:t>8</w:t>
      </w:r>
      <w:r w:rsidR="005D0608" w:rsidRPr="00D4528D">
        <w:rPr>
          <w:sz w:val="24"/>
          <w:szCs w:val="24"/>
          <w:lang w:val="ru-RU"/>
        </w:rPr>
        <w:t xml:space="preserve"> </w:t>
      </w:r>
      <w:r w:rsidR="005D060E" w:rsidRPr="009F5982">
        <w:rPr>
          <w:sz w:val="24"/>
          <w:szCs w:val="24"/>
          <w:lang w:val="bg-BG"/>
        </w:rPr>
        <w:t>души</w:t>
      </w:r>
      <w:r w:rsidR="00A26EA8" w:rsidRPr="009F5982">
        <w:rPr>
          <w:sz w:val="24"/>
          <w:szCs w:val="24"/>
          <w:lang w:val="bg-BG"/>
        </w:rPr>
        <w:t>.</w:t>
      </w:r>
    </w:p>
    <w:p w:rsidR="00E87096" w:rsidRPr="009F5982" w:rsidRDefault="00E87096" w:rsidP="00E87096">
      <w:pPr>
        <w:ind w:left="540" w:firstLine="311"/>
        <w:jc w:val="both"/>
        <w:rPr>
          <w:sz w:val="24"/>
          <w:szCs w:val="24"/>
          <w:lang w:val="bg-BG"/>
        </w:rPr>
      </w:pPr>
      <w:r w:rsidRPr="009F5982">
        <w:rPr>
          <w:sz w:val="24"/>
          <w:szCs w:val="24"/>
          <w:lang w:val="ru-RU"/>
        </w:rPr>
        <w:t xml:space="preserve">- </w:t>
      </w:r>
      <w:r w:rsidR="005D060E" w:rsidRPr="009F5982">
        <w:rPr>
          <w:b/>
          <w:i/>
          <w:sz w:val="24"/>
          <w:szCs w:val="24"/>
          <w:lang w:val="ru-RU"/>
        </w:rPr>
        <w:t>МБАЛ</w:t>
      </w:r>
      <w:r w:rsidR="005D060E" w:rsidRPr="009F5982">
        <w:rPr>
          <w:b/>
          <w:sz w:val="24"/>
          <w:szCs w:val="24"/>
          <w:lang w:val="bg-BG"/>
        </w:rPr>
        <w:t xml:space="preserve"> </w:t>
      </w:r>
      <w:r w:rsidR="005D060E" w:rsidRPr="009F5982">
        <w:rPr>
          <w:b/>
          <w:i/>
          <w:sz w:val="24"/>
          <w:szCs w:val="24"/>
          <w:lang w:val="ru-RU"/>
        </w:rPr>
        <w:t>„Св. Иван Рилски”</w:t>
      </w:r>
      <w:r w:rsidR="00644BBE" w:rsidRPr="009F5982">
        <w:rPr>
          <w:b/>
          <w:i/>
          <w:sz w:val="24"/>
          <w:szCs w:val="24"/>
          <w:lang w:val="ru-RU"/>
        </w:rPr>
        <w:t xml:space="preserve"> </w:t>
      </w:r>
      <w:r w:rsidR="005D060E" w:rsidRPr="009F5982">
        <w:rPr>
          <w:b/>
          <w:i/>
          <w:sz w:val="24"/>
          <w:szCs w:val="24"/>
          <w:lang w:val="bg-BG"/>
        </w:rPr>
        <w:t>Горна Оряховица</w:t>
      </w:r>
      <w:r w:rsidR="005D060E" w:rsidRPr="009F5982">
        <w:rPr>
          <w:sz w:val="24"/>
          <w:szCs w:val="24"/>
          <w:lang w:val="ru-RU"/>
        </w:rPr>
        <w:t xml:space="preserve"> – </w:t>
      </w:r>
      <w:r w:rsidR="005D060E" w:rsidRPr="009F5982">
        <w:rPr>
          <w:sz w:val="24"/>
          <w:szCs w:val="24"/>
          <w:lang w:val="bg-BG"/>
        </w:rPr>
        <w:t>общинска болница, обслужва пряко общини Горна</w:t>
      </w:r>
      <w:r w:rsidR="0071173A" w:rsidRPr="009F5982">
        <w:rPr>
          <w:sz w:val="24"/>
          <w:szCs w:val="24"/>
          <w:lang w:val="bg-BG"/>
        </w:rPr>
        <w:t xml:space="preserve"> Оряховица, Лясковец и Стражица</w:t>
      </w:r>
      <w:r w:rsidR="005D060E" w:rsidRPr="009F5982">
        <w:rPr>
          <w:sz w:val="24"/>
          <w:szCs w:val="24"/>
          <w:lang w:val="bg-BG"/>
        </w:rPr>
        <w:t xml:space="preserve"> – население общо </w:t>
      </w:r>
      <w:r w:rsidR="00597A53" w:rsidRPr="00D4528D">
        <w:rPr>
          <w:sz w:val="24"/>
          <w:szCs w:val="24"/>
          <w:lang w:val="ru-RU"/>
        </w:rPr>
        <w:t>6</w:t>
      </w:r>
      <w:r w:rsidR="00CE532F" w:rsidRPr="009F5982">
        <w:rPr>
          <w:sz w:val="24"/>
          <w:szCs w:val="24"/>
          <w:lang w:val="bg-BG"/>
        </w:rPr>
        <w:t>4</w:t>
      </w:r>
      <w:r w:rsidR="00597A53" w:rsidRPr="00D4528D">
        <w:rPr>
          <w:sz w:val="24"/>
          <w:szCs w:val="24"/>
          <w:lang w:val="ru-RU"/>
        </w:rPr>
        <w:t xml:space="preserve"> </w:t>
      </w:r>
      <w:r w:rsidR="00CE532F" w:rsidRPr="009F5982">
        <w:rPr>
          <w:sz w:val="24"/>
          <w:szCs w:val="24"/>
          <w:lang w:val="bg-BG"/>
        </w:rPr>
        <w:t>705</w:t>
      </w:r>
      <w:r w:rsidR="005D060E" w:rsidRPr="009F5982">
        <w:rPr>
          <w:bCs/>
          <w:sz w:val="24"/>
          <w:szCs w:val="24"/>
          <w:lang w:val="bg-BG"/>
        </w:rPr>
        <w:t xml:space="preserve"> </w:t>
      </w:r>
      <w:r w:rsidR="005D060E" w:rsidRPr="009F5982">
        <w:rPr>
          <w:sz w:val="24"/>
          <w:szCs w:val="24"/>
          <w:lang w:val="bg-BG"/>
        </w:rPr>
        <w:t>души</w:t>
      </w:r>
      <w:r w:rsidR="00A26EA8" w:rsidRPr="009F5982">
        <w:rPr>
          <w:sz w:val="24"/>
          <w:szCs w:val="24"/>
          <w:lang w:val="bg-BG"/>
        </w:rPr>
        <w:t>.</w:t>
      </w:r>
    </w:p>
    <w:p w:rsidR="005D060E" w:rsidRPr="009F5982" w:rsidRDefault="00E87096" w:rsidP="00E87096">
      <w:pPr>
        <w:ind w:left="540" w:firstLine="311"/>
        <w:jc w:val="both"/>
        <w:rPr>
          <w:sz w:val="24"/>
          <w:szCs w:val="24"/>
          <w:lang w:val="ru-RU"/>
        </w:rPr>
      </w:pPr>
      <w:r w:rsidRPr="009F5982">
        <w:rPr>
          <w:sz w:val="24"/>
          <w:szCs w:val="24"/>
          <w:lang w:val="bg-BG"/>
        </w:rPr>
        <w:t xml:space="preserve">- </w:t>
      </w:r>
      <w:r w:rsidR="005D060E" w:rsidRPr="009F5982">
        <w:rPr>
          <w:b/>
          <w:i/>
          <w:sz w:val="24"/>
          <w:szCs w:val="24"/>
          <w:lang w:val="bg-BG"/>
        </w:rPr>
        <w:t xml:space="preserve"> МБАЛ Павликени</w:t>
      </w:r>
      <w:r w:rsidR="00A26EA8" w:rsidRPr="009F5982">
        <w:rPr>
          <w:sz w:val="24"/>
          <w:szCs w:val="24"/>
          <w:lang w:val="bg-BG"/>
        </w:rPr>
        <w:t xml:space="preserve"> – районна болница, обслужва </w:t>
      </w:r>
      <w:r w:rsidR="005D060E" w:rsidRPr="009F5982">
        <w:rPr>
          <w:sz w:val="24"/>
          <w:szCs w:val="24"/>
          <w:lang w:val="bg-BG"/>
        </w:rPr>
        <w:t>общини</w:t>
      </w:r>
      <w:r w:rsidR="00A26EA8" w:rsidRPr="009F5982">
        <w:rPr>
          <w:sz w:val="24"/>
          <w:szCs w:val="24"/>
          <w:lang w:val="bg-BG"/>
        </w:rPr>
        <w:t>те</w:t>
      </w:r>
      <w:r w:rsidR="005D060E" w:rsidRPr="009F5982">
        <w:rPr>
          <w:sz w:val="24"/>
          <w:szCs w:val="24"/>
          <w:lang w:val="bg-BG"/>
        </w:rPr>
        <w:t xml:space="preserve"> Павликени и Сухиндол с население </w:t>
      </w:r>
      <w:r w:rsidR="009C49B8" w:rsidRPr="009F5982">
        <w:rPr>
          <w:sz w:val="24"/>
          <w:szCs w:val="24"/>
          <w:lang w:val="ru-RU"/>
        </w:rPr>
        <w:t>2</w:t>
      </w:r>
      <w:r w:rsidR="00CE532F" w:rsidRPr="009F5982">
        <w:rPr>
          <w:sz w:val="24"/>
          <w:szCs w:val="24"/>
          <w:lang w:val="bg-BG"/>
        </w:rPr>
        <w:t>2</w:t>
      </w:r>
      <w:r w:rsidR="00A26EA8" w:rsidRPr="009F5982">
        <w:rPr>
          <w:sz w:val="24"/>
          <w:szCs w:val="24"/>
          <w:lang w:val="ru-RU"/>
        </w:rPr>
        <w:t> </w:t>
      </w:r>
      <w:r w:rsidR="00780099" w:rsidRPr="009F5982">
        <w:rPr>
          <w:sz w:val="24"/>
          <w:szCs w:val="24"/>
          <w:lang w:val="bg-BG"/>
        </w:rPr>
        <w:t>8</w:t>
      </w:r>
      <w:r w:rsidR="00CE532F" w:rsidRPr="009F5982">
        <w:rPr>
          <w:sz w:val="24"/>
          <w:szCs w:val="24"/>
          <w:lang w:val="bg-BG"/>
        </w:rPr>
        <w:t>05</w:t>
      </w:r>
      <w:r w:rsidR="00A26EA8" w:rsidRPr="009F5982">
        <w:rPr>
          <w:sz w:val="24"/>
          <w:szCs w:val="24"/>
          <w:lang w:val="bg-BG"/>
        </w:rPr>
        <w:t xml:space="preserve"> души.</w:t>
      </w:r>
    </w:p>
    <w:p w:rsidR="005D060E" w:rsidRPr="00F95B6A" w:rsidRDefault="0071173A" w:rsidP="00993E85">
      <w:pPr>
        <w:pStyle w:val="a8"/>
        <w:numPr>
          <w:ilvl w:val="0"/>
          <w:numId w:val="15"/>
        </w:numPr>
        <w:ind w:hanging="109"/>
        <w:jc w:val="both"/>
        <w:rPr>
          <w:sz w:val="24"/>
          <w:szCs w:val="24"/>
        </w:rPr>
      </w:pPr>
      <w:r w:rsidRPr="00F95B6A">
        <w:rPr>
          <w:b/>
          <w:i/>
          <w:sz w:val="24"/>
          <w:szCs w:val="24"/>
        </w:rPr>
        <w:lastRenderedPageBreak/>
        <w:t xml:space="preserve"> </w:t>
      </w:r>
      <w:r w:rsidR="005D060E" w:rsidRPr="00F95B6A">
        <w:rPr>
          <w:b/>
          <w:i/>
          <w:sz w:val="24"/>
          <w:szCs w:val="24"/>
        </w:rPr>
        <w:t>МБАЛ „Д-р Д. Павлович” Свищов</w:t>
      </w:r>
      <w:r w:rsidR="005D060E" w:rsidRPr="00F95B6A">
        <w:rPr>
          <w:sz w:val="24"/>
          <w:szCs w:val="24"/>
        </w:rPr>
        <w:t xml:space="preserve"> – </w:t>
      </w:r>
      <w:r w:rsidR="00A91194" w:rsidRPr="00F95B6A">
        <w:rPr>
          <w:sz w:val="24"/>
          <w:szCs w:val="24"/>
        </w:rPr>
        <w:t>общинска болница</w:t>
      </w:r>
      <w:r w:rsidR="005D060E" w:rsidRPr="00F95B6A">
        <w:rPr>
          <w:sz w:val="24"/>
          <w:szCs w:val="24"/>
        </w:rPr>
        <w:t xml:space="preserve">, обслужва община Свищов с население </w:t>
      </w:r>
      <w:r w:rsidR="00A91194" w:rsidRPr="00F95B6A">
        <w:rPr>
          <w:sz w:val="24"/>
          <w:szCs w:val="24"/>
        </w:rPr>
        <w:t>3</w:t>
      </w:r>
      <w:r w:rsidR="00CE532F">
        <w:rPr>
          <w:sz w:val="24"/>
          <w:szCs w:val="24"/>
        </w:rPr>
        <w:t>4</w:t>
      </w:r>
      <w:r w:rsidR="00A26EA8" w:rsidRPr="00F95B6A">
        <w:rPr>
          <w:sz w:val="24"/>
          <w:szCs w:val="24"/>
          <w:lang w:val="ru-RU"/>
        </w:rPr>
        <w:t> </w:t>
      </w:r>
      <w:r w:rsidR="005D0608" w:rsidRPr="00D4528D">
        <w:rPr>
          <w:sz w:val="24"/>
          <w:szCs w:val="24"/>
          <w:lang w:val="ru-RU"/>
        </w:rPr>
        <w:t>3</w:t>
      </w:r>
      <w:r w:rsidR="00CE532F">
        <w:rPr>
          <w:sz w:val="24"/>
          <w:szCs w:val="24"/>
        </w:rPr>
        <w:t>12</w:t>
      </w:r>
      <w:r w:rsidR="00A26EA8" w:rsidRPr="00F95B6A">
        <w:rPr>
          <w:sz w:val="24"/>
          <w:szCs w:val="24"/>
        </w:rPr>
        <w:t xml:space="preserve"> души.</w:t>
      </w:r>
    </w:p>
    <w:p w:rsidR="001465D2" w:rsidRPr="00F95B6A" w:rsidRDefault="001465D2" w:rsidP="00F73F22">
      <w:pPr>
        <w:ind w:left="540"/>
        <w:jc w:val="both"/>
        <w:rPr>
          <w:sz w:val="24"/>
          <w:szCs w:val="24"/>
          <w:lang w:val="ru-RU"/>
        </w:rPr>
      </w:pPr>
    </w:p>
    <w:p w:rsidR="005D060E" w:rsidRPr="00F95B6A" w:rsidRDefault="003444A0" w:rsidP="00993E85">
      <w:pPr>
        <w:numPr>
          <w:ilvl w:val="0"/>
          <w:numId w:val="7"/>
        </w:numPr>
        <w:tabs>
          <w:tab w:val="clear" w:pos="567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F95B6A">
        <w:rPr>
          <w:bCs/>
          <w:sz w:val="24"/>
          <w:szCs w:val="24"/>
          <w:lang w:val="bg-BG"/>
        </w:rPr>
        <w:t>1</w:t>
      </w:r>
      <w:r w:rsidR="005D060E" w:rsidRPr="00F95B6A">
        <w:rPr>
          <w:bCs/>
          <w:sz w:val="24"/>
          <w:szCs w:val="24"/>
          <w:lang w:val="bg-BG"/>
        </w:rPr>
        <w:t xml:space="preserve"> специализиран</w:t>
      </w:r>
      <w:r w:rsidRPr="00F95B6A">
        <w:rPr>
          <w:bCs/>
          <w:sz w:val="24"/>
          <w:szCs w:val="24"/>
          <w:lang w:val="bg-BG"/>
        </w:rPr>
        <w:t>а болница</w:t>
      </w:r>
      <w:r w:rsidR="005D060E" w:rsidRPr="00F95B6A">
        <w:rPr>
          <w:bCs/>
          <w:sz w:val="24"/>
          <w:szCs w:val="24"/>
          <w:lang w:val="bg-BG"/>
        </w:rPr>
        <w:t xml:space="preserve"> държавна собственост</w:t>
      </w:r>
    </w:p>
    <w:p w:rsidR="005D060E" w:rsidRPr="00F95B6A" w:rsidRDefault="005D060E" w:rsidP="0010189C">
      <w:pPr>
        <w:ind w:left="540" w:firstLine="311"/>
        <w:jc w:val="both"/>
        <w:rPr>
          <w:sz w:val="24"/>
          <w:szCs w:val="24"/>
          <w:lang w:val="ru-RU"/>
        </w:rPr>
      </w:pPr>
      <w:r w:rsidRPr="00F95B6A">
        <w:rPr>
          <w:b/>
          <w:i/>
          <w:sz w:val="24"/>
          <w:szCs w:val="24"/>
          <w:lang w:val="bg-BG"/>
        </w:rPr>
        <w:t>Държавна психиатрична болница – Церова кория</w:t>
      </w:r>
      <w:r w:rsidRPr="00F95B6A">
        <w:rPr>
          <w:b/>
          <w:sz w:val="24"/>
          <w:szCs w:val="24"/>
          <w:lang w:val="bg-BG"/>
        </w:rPr>
        <w:t xml:space="preserve"> </w:t>
      </w:r>
      <w:r w:rsidR="0010189C" w:rsidRPr="00F95B6A">
        <w:rPr>
          <w:sz w:val="24"/>
          <w:szCs w:val="24"/>
          <w:lang w:val="bg-BG"/>
        </w:rPr>
        <w:t xml:space="preserve">– </w:t>
      </w:r>
      <w:r w:rsidRPr="00F95B6A">
        <w:rPr>
          <w:sz w:val="24"/>
          <w:szCs w:val="24"/>
          <w:lang w:val="bg-BG"/>
        </w:rPr>
        <w:t>обслужва пациенти от региона, но приема и от други области</w:t>
      </w:r>
      <w:r w:rsidR="00A26EA8" w:rsidRPr="00F95B6A">
        <w:rPr>
          <w:sz w:val="24"/>
          <w:szCs w:val="24"/>
          <w:lang w:val="bg-BG"/>
        </w:rPr>
        <w:t>.</w:t>
      </w:r>
      <w:r w:rsidRPr="00F95B6A">
        <w:rPr>
          <w:sz w:val="24"/>
          <w:szCs w:val="24"/>
          <w:lang w:val="bg-BG"/>
        </w:rPr>
        <w:t xml:space="preserve">  </w:t>
      </w:r>
    </w:p>
    <w:p w:rsidR="001465D2" w:rsidRPr="00F95B6A" w:rsidRDefault="001465D2" w:rsidP="005D060E">
      <w:pPr>
        <w:ind w:left="540"/>
        <w:jc w:val="both"/>
        <w:rPr>
          <w:sz w:val="24"/>
          <w:szCs w:val="24"/>
          <w:lang w:val="ru-RU"/>
        </w:rPr>
      </w:pPr>
    </w:p>
    <w:p w:rsidR="003444A0" w:rsidRPr="00F95B6A" w:rsidRDefault="008E7859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F95B6A">
        <w:rPr>
          <w:bCs/>
          <w:sz w:val="24"/>
          <w:szCs w:val="24"/>
          <w:lang w:val="en-US"/>
        </w:rPr>
        <w:t>3</w:t>
      </w:r>
      <w:r w:rsidR="003444A0" w:rsidRPr="00F95B6A">
        <w:rPr>
          <w:bCs/>
          <w:sz w:val="24"/>
          <w:szCs w:val="24"/>
          <w:lang w:val="bg-BG"/>
        </w:rPr>
        <w:t xml:space="preserve"> специализирани болници за рехабилитация:</w:t>
      </w:r>
    </w:p>
    <w:p w:rsidR="005D060E" w:rsidRPr="00F95B6A" w:rsidRDefault="003444A0" w:rsidP="00993E85">
      <w:pPr>
        <w:pStyle w:val="a8"/>
        <w:numPr>
          <w:ilvl w:val="0"/>
          <w:numId w:val="15"/>
        </w:numPr>
        <w:ind w:hanging="109"/>
        <w:jc w:val="both"/>
        <w:rPr>
          <w:bCs/>
          <w:sz w:val="24"/>
          <w:szCs w:val="24"/>
        </w:rPr>
      </w:pPr>
      <w:r w:rsidRPr="00F95B6A">
        <w:rPr>
          <w:b/>
          <w:bCs/>
          <w:i/>
          <w:sz w:val="24"/>
          <w:szCs w:val="24"/>
        </w:rPr>
        <w:t xml:space="preserve"> </w:t>
      </w:r>
      <w:r w:rsidR="000B0A32" w:rsidRPr="00F95B6A">
        <w:rPr>
          <w:b/>
          <w:bCs/>
          <w:i/>
          <w:sz w:val="24"/>
          <w:szCs w:val="24"/>
        </w:rPr>
        <w:t>„СБР–НК”</w:t>
      </w:r>
      <w:r w:rsidR="005D060E" w:rsidRPr="00F95B6A">
        <w:rPr>
          <w:b/>
          <w:bCs/>
          <w:i/>
          <w:sz w:val="24"/>
          <w:szCs w:val="24"/>
        </w:rPr>
        <w:t>ЕАД филиал Овча могила</w:t>
      </w:r>
      <w:r w:rsidR="005D060E" w:rsidRPr="00F95B6A">
        <w:rPr>
          <w:bCs/>
          <w:sz w:val="24"/>
          <w:szCs w:val="24"/>
        </w:rPr>
        <w:t xml:space="preserve"> – </w:t>
      </w:r>
      <w:r w:rsidRPr="00F95B6A">
        <w:rPr>
          <w:bCs/>
          <w:sz w:val="24"/>
          <w:szCs w:val="24"/>
        </w:rPr>
        <w:t xml:space="preserve">държавна собственост, </w:t>
      </w:r>
      <w:r w:rsidR="005D060E" w:rsidRPr="00F95B6A">
        <w:rPr>
          <w:bCs/>
          <w:sz w:val="24"/>
          <w:szCs w:val="24"/>
        </w:rPr>
        <w:t>не е районирана, приема пациенти от цяла България</w:t>
      </w:r>
      <w:r w:rsidR="00A26EA8" w:rsidRPr="00F95B6A">
        <w:rPr>
          <w:bCs/>
          <w:sz w:val="24"/>
          <w:szCs w:val="24"/>
        </w:rPr>
        <w:t>.</w:t>
      </w:r>
    </w:p>
    <w:p w:rsidR="003444A0" w:rsidRPr="00F95B6A" w:rsidRDefault="00530664" w:rsidP="00993E85">
      <w:pPr>
        <w:pStyle w:val="a8"/>
        <w:numPr>
          <w:ilvl w:val="0"/>
          <w:numId w:val="15"/>
        </w:numPr>
        <w:ind w:hanging="109"/>
        <w:jc w:val="both"/>
        <w:rPr>
          <w:bCs/>
          <w:sz w:val="24"/>
          <w:szCs w:val="24"/>
        </w:rPr>
      </w:pPr>
      <w:r w:rsidRPr="00F95B6A">
        <w:rPr>
          <w:b/>
          <w:bCs/>
          <w:i/>
          <w:sz w:val="24"/>
          <w:szCs w:val="24"/>
        </w:rPr>
        <w:t xml:space="preserve"> </w:t>
      </w:r>
      <w:r w:rsidR="003444A0" w:rsidRPr="00F95B6A">
        <w:rPr>
          <w:b/>
          <w:bCs/>
          <w:i/>
          <w:sz w:val="24"/>
          <w:szCs w:val="24"/>
        </w:rPr>
        <w:t xml:space="preserve">„СБРФРМ Димина”, с. Вонеща вода </w:t>
      </w:r>
      <w:r w:rsidR="003444A0" w:rsidRPr="00F95B6A">
        <w:rPr>
          <w:bCs/>
          <w:sz w:val="24"/>
          <w:szCs w:val="24"/>
        </w:rPr>
        <w:t>- частна собственост, приема пациенти от цяла България.</w:t>
      </w:r>
    </w:p>
    <w:p w:rsidR="008E7859" w:rsidRPr="00F95B6A" w:rsidRDefault="00915080" w:rsidP="00993E85">
      <w:pPr>
        <w:pStyle w:val="a8"/>
        <w:numPr>
          <w:ilvl w:val="0"/>
          <w:numId w:val="15"/>
        </w:numPr>
        <w:ind w:hanging="109"/>
        <w:jc w:val="both"/>
        <w:rPr>
          <w:bCs/>
          <w:sz w:val="24"/>
          <w:szCs w:val="24"/>
        </w:rPr>
      </w:pPr>
      <w:r w:rsidRPr="00F95B6A">
        <w:rPr>
          <w:b/>
          <w:bCs/>
          <w:i/>
          <w:sz w:val="24"/>
        </w:rPr>
        <w:t>СБПЛР „Минерални бани – Полски Тръмбеш“ЕООД гр. Полски Тръмбеш</w:t>
      </w:r>
      <w:r w:rsidRPr="00F95B6A">
        <w:rPr>
          <w:bCs/>
          <w:sz w:val="24"/>
          <w:lang w:val="ru-RU"/>
        </w:rPr>
        <w:t xml:space="preserve"> частна </w:t>
      </w:r>
      <w:r w:rsidRPr="00F95B6A">
        <w:rPr>
          <w:bCs/>
          <w:sz w:val="24"/>
          <w:szCs w:val="24"/>
        </w:rPr>
        <w:t>собственост</w:t>
      </w:r>
      <w:r w:rsidRPr="00F95B6A">
        <w:rPr>
          <w:bCs/>
          <w:sz w:val="24"/>
          <w:lang w:val="ru-RU"/>
        </w:rPr>
        <w:t>, приема пациенти от цяла България</w:t>
      </w:r>
    </w:p>
    <w:p w:rsidR="001465D2" w:rsidRPr="00F95B6A" w:rsidRDefault="001465D2" w:rsidP="003444A0">
      <w:pPr>
        <w:ind w:left="540"/>
        <w:jc w:val="both"/>
        <w:rPr>
          <w:bCs/>
          <w:sz w:val="24"/>
          <w:szCs w:val="24"/>
          <w:lang w:val="ru-RU"/>
        </w:rPr>
      </w:pPr>
    </w:p>
    <w:p w:rsidR="00070CFA" w:rsidRPr="00F95B6A" w:rsidRDefault="00070CFA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F95B6A">
        <w:rPr>
          <w:bCs/>
          <w:sz w:val="24"/>
          <w:szCs w:val="24"/>
          <w:lang w:val="bg-BG"/>
        </w:rPr>
        <w:t>1 специализирана болница общинска собственост</w:t>
      </w:r>
    </w:p>
    <w:p w:rsidR="00070CFA" w:rsidRPr="0098487B" w:rsidRDefault="00070CFA" w:rsidP="00AB7DA5">
      <w:pPr>
        <w:ind w:left="540" w:firstLine="311"/>
        <w:jc w:val="both"/>
        <w:rPr>
          <w:sz w:val="24"/>
          <w:szCs w:val="24"/>
          <w:lang w:val="ru-RU"/>
        </w:rPr>
      </w:pPr>
      <w:r w:rsidRPr="00F95B6A">
        <w:rPr>
          <w:b/>
          <w:i/>
          <w:sz w:val="24"/>
          <w:szCs w:val="24"/>
          <w:lang w:val="bg-BG"/>
        </w:rPr>
        <w:t>„СБАЛПФЗ „Д-р Трейман” ЕООД Велико Търново</w:t>
      </w:r>
      <w:r w:rsidRPr="00F95B6A">
        <w:rPr>
          <w:sz w:val="24"/>
          <w:szCs w:val="24"/>
          <w:lang w:val="bg-BG"/>
        </w:rPr>
        <w:t xml:space="preserve">, с областни функции, обслужва област Велико Търново с население общо </w:t>
      </w:r>
      <w:r w:rsidR="00CB2438" w:rsidRPr="00D4528D">
        <w:rPr>
          <w:sz w:val="24"/>
          <w:szCs w:val="24"/>
          <w:lang w:val="ru-RU"/>
        </w:rPr>
        <w:t>23</w:t>
      </w:r>
      <w:r w:rsidR="00CB2438" w:rsidRPr="00CB2438">
        <w:rPr>
          <w:sz w:val="24"/>
          <w:szCs w:val="24"/>
          <w:lang w:val="bg-BG"/>
        </w:rPr>
        <w:t>2</w:t>
      </w:r>
      <w:r w:rsidR="00CB2438">
        <w:rPr>
          <w:sz w:val="24"/>
          <w:szCs w:val="24"/>
        </w:rPr>
        <w:t> </w:t>
      </w:r>
      <w:r w:rsidR="00CB2438" w:rsidRPr="00CB2438">
        <w:rPr>
          <w:sz w:val="24"/>
          <w:szCs w:val="24"/>
          <w:lang w:val="bg-BG"/>
        </w:rPr>
        <w:t>568</w:t>
      </w:r>
      <w:r w:rsidR="00CB2438" w:rsidRPr="00D4528D">
        <w:rPr>
          <w:sz w:val="24"/>
          <w:szCs w:val="24"/>
          <w:lang w:val="ru-RU"/>
        </w:rPr>
        <w:t xml:space="preserve"> </w:t>
      </w:r>
      <w:r w:rsidRPr="00F95B6A">
        <w:rPr>
          <w:sz w:val="24"/>
          <w:szCs w:val="24"/>
          <w:lang w:val="bg-BG"/>
        </w:rPr>
        <w:t>души</w:t>
      </w:r>
      <w:r w:rsidR="00A26EA8" w:rsidRPr="00F95B6A">
        <w:rPr>
          <w:sz w:val="24"/>
          <w:szCs w:val="24"/>
          <w:lang w:val="bg-BG"/>
        </w:rPr>
        <w:t>.</w:t>
      </w:r>
      <w:r w:rsidRPr="00E47106">
        <w:rPr>
          <w:sz w:val="24"/>
          <w:szCs w:val="24"/>
          <w:lang w:val="bg-BG"/>
        </w:rPr>
        <w:t xml:space="preserve"> </w:t>
      </w:r>
    </w:p>
    <w:p w:rsidR="001465D2" w:rsidRPr="0098487B" w:rsidRDefault="001465D2" w:rsidP="005D060E">
      <w:pPr>
        <w:ind w:left="540"/>
        <w:jc w:val="both"/>
        <w:rPr>
          <w:bCs/>
          <w:sz w:val="24"/>
          <w:szCs w:val="24"/>
          <w:lang w:val="ru-RU"/>
        </w:rPr>
      </w:pPr>
    </w:p>
    <w:p w:rsidR="005D060E" w:rsidRPr="00E47106" w:rsidRDefault="005D060E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>1 частна специализирана болница</w:t>
      </w:r>
    </w:p>
    <w:p w:rsidR="005D060E" w:rsidRPr="0098487B" w:rsidRDefault="005D060E" w:rsidP="00AB7DA5">
      <w:pPr>
        <w:ind w:left="540" w:firstLine="311"/>
        <w:jc w:val="both"/>
        <w:rPr>
          <w:bCs/>
          <w:sz w:val="24"/>
          <w:szCs w:val="24"/>
          <w:lang w:val="ru-RU"/>
        </w:rPr>
      </w:pPr>
      <w:r w:rsidRPr="00E47106">
        <w:rPr>
          <w:b/>
          <w:i/>
          <w:sz w:val="24"/>
          <w:szCs w:val="24"/>
          <w:lang w:val="ru-RU"/>
        </w:rPr>
        <w:t xml:space="preserve">СБАЛ по кардиология - </w:t>
      </w:r>
      <w:r w:rsidRPr="00E47106">
        <w:rPr>
          <w:b/>
          <w:i/>
          <w:sz w:val="24"/>
          <w:szCs w:val="24"/>
          <w:lang w:val="bg-BG"/>
        </w:rPr>
        <w:t xml:space="preserve">Велико Търново </w:t>
      </w:r>
      <w:r w:rsidRPr="00E47106">
        <w:rPr>
          <w:bCs/>
          <w:sz w:val="24"/>
          <w:szCs w:val="24"/>
          <w:lang w:val="bg-BG"/>
        </w:rPr>
        <w:t>– не е районирана, приема пациенти от област Велико Търново и съседни области</w:t>
      </w:r>
      <w:r w:rsidR="004B3F2D" w:rsidRPr="00E47106">
        <w:rPr>
          <w:bCs/>
          <w:sz w:val="24"/>
          <w:szCs w:val="24"/>
          <w:lang w:val="bg-BG"/>
        </w:rPr>
        <w:t xml:space="preserve"> (</w:t>
      </w:r>
      <w:r w:rsidR="000B1725">
        <w:rPr>
          <w:bCs/>
          <w:sz w:val="24"/>
          <w:szCs w:val="24"/>
          <w:lang w:val="bg-BG"/>
        </w:rPr>
        <w:t xml:space="preserve">основно </w:t>
      </w:r>
      <w:r w:rsidR="004B3F2D" w:rsidRPr="00E47106">
        <w:rPr>
          <w:bCs/>
          <w:sz w:val="24"/>
          <w:szCs w:val="24"/>
          <w:lang w:val="bg-BG"/>
        </w:rPr>
        <w:t>Търговище)</w:t>
      </w:r>
      <w:r w:rsidR="00A26EA8">
        <w:rPr>
          <w:bCs/>
          <w:sz w:val="24"/>
          <w:szCs w:val="24"/>
          <w:lang w:val="bg-BG"/>
        </w:rPr>
        <w:t>.</w:t>
      </w:r>
    </w:p>
    <w:p w:rsidR="001465D2" w:rsidRPr="0098487B" w:rsidRDefault="001465D2" w:rsidP="005D060E">
      <w:pPr>
        <w:ind w:left="540"/>
        <w:jc w:val="both"/>
        <w:rPr>
          <w:b/>
          <w:i/>
          <w:sz w:val="24"/>
          <w:szCs w:val="24"/>
          <w:lang w:val="ru-RU"/>
        </w:rPr>
      </w:pPr>
    </w:p>
    <w:p w:rsidR="00D32ADB" w:rsidRPr="00F95B6A" w:rsidRDefault="00D32ADB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550" w:firstLine="301"/>
        <w:jc w:val="both"/>
        <w:rPr>
          <w:sz w:val="24"/>
          <w:szCs w:val="24"/>
          <w:lang w:val="ru-RU"/>
        </w:rPr>
      </w:pPr>
      <w:r w:rsidRPr="00E47106">
        <w:rPr>
          <w:b/>
          <w:bCs/>
          <w:sz w:val="24"/>
          <w:szCs w:val="24"/>
          <w:lang w:val="bg-BG"/>
        </w:rPr>
        <w:t>„Комплексен онкологичен център – Велико Търново”</w:t>
      </w:r>
      <w:r w:rsidR="005D060E" w:rsidRPr="00E47106">
        <w:rPr>
          <w:b/>
          <w:bCs/>
          <w:sz w:val="24"/>
          <w:szCs w:val="24"/>
          <w:lang w:val="bg-BG"/>
        </w:rPr>
        <w:t xml:space="preserve"> ЕООД</w:t>
      </w:r>
      <w:r w:rsidR="005D060E" w:rsidRPr="00E47106">
        <w:rPr>
          <w:bCs/>
          <w:sz w:val="24"/>
          <w:szCs w:val="24"/>
          <w:lang w:val="bg-BG"/>
        </w:rPr>
        <w:t xml:space="preserve">, с межуобластни функции </w:t>
      </w:r>
      <w:r w:rsidR="00861B13">
        <w:rPr>
          <w:bCs/>
          <w:sz w:val="24"/>
          <w:szCs w:val="24"/>
          <w:lang w:val="bg-BG"/>
        </w:rPr>
        <w:t>–</w:t>
      </w:r>
      <w:r w:rsidR="005D060E" w:rsidRPr="00E47106">
        <w:rPr>
          <w:bCs/>
          <w:sz w:val="24"/>
          <w:szCs w:val="24"/>
          <w:lang w:val="bg-BG"/>
        </w:rPr>
        <w:t xml:space="preserve"> обслужва област Велико Търново и област Габрово с общо население </w:t>
      </w:r>
      <w:r w:rsidR="002F66F7" w:rsidRPr="00F95B6A">
        <w:rPr>
          <w:bCs/>
          <w:sz w:val="24"/>
          <w:szCs w:val="24"/>
          <w:lang w:val="bg-BG"/>
        </w:rPr>
        <w:t>3</w:t>
      </w:r>
      <w:r w:rsidR="00CB2438">
        <w:rPr>
          <w:bCs/>
          <w:sz w:val="24"/>
          <w:szCs w:val="24"/>
          <w:lang w:val="bg-BG"/>
        </w:rPr>
        <w:t>39</w:t>
      </w:r>
      <w:r w:rsidR="009159B4" w:rsidRPr="00F95B6A">
        <w:rPr>
          <w:bCs/>
          <w:sz w:val="24"/>
          <w:szCs w:val="24"/>
          <w:lang w:val="bg-BG"/>
        </w:rPr>
        <w:t> </w:t>
      </w:r>
      <w:r w:rsidR="00780099">
        <w:rPr>
          <w:bCs/>
          <w:sz w:val="24"/>
          <w:szCs w:val="24"/>
          <w:lang w:val="bg-BG"/>
        </w:rPr>
        <w:t>1</w:t>
      </w:r>
      <w:r w:rsidR="00CB2438">
        <w:rPr>
          <w:bCs/>
          <w:sz w:val="24"/>
          <w:szCs w:val="24"/>
          <w:lang w:val="bg-BG"/>
        </w:rPr>
        <w:t>66</w:t>
      </w:r>
      <w:r w:rsidR="009159B4" w:rsidRPr="00F95B6A">
        <w:rPr>
          <w:bCs/>
          <w:sz w:val="24"/>
          <w:szCs w:val="24"/>
          <w:lang w:val="ru-RU"/>
        </w:rPr>
        <w:t xml:space="preserve"> </w:t>
      </w:r>
      <w:r w:rsidR="005D060E" w:rsidRPr="00F95B6A">
        <w:rPr>
          <w:bCs/>
          <w:sz w:val="24"/>
          <w:szCs w:val="24"/>
          <w:lang w:val="bg-BG"/>
        </w:rPr>
        <w:t xml:space="preserve"> души</w:t>
      </w:r>
      <w:r w:rsidR="00A26EA8" w:rsidRPr="00F95B6A">
        <w:rPr>
          <w:bCs/>
          <w:sz w:val="24"/>
          <w:szCs w:val="24"/>
          <w:lang w:val="bg-BG"/>
        </w:rPr>
        <w:t>.</w:t>
      </w:r>
      <w:r w:rsidR="009652D6" w:rsidRPr="00F95B6A">
        <w:rPr>
          <w:bCs/>
          <w:sz w:val="24"/>
          <w:szCs w:val="24"/>
          <w:lang w:val="bg-BG"/>
        </w:rPr>
        <w:t xml:space="preserve"> </w:t>
      </w:r>
    </w:p>
    <w:p w:rsidR="001465D2" w:rsidRPr="00F95B6A" w:rsidRDefault="001465D2" w:rsidP="001465D2">
      <w:pPr>
        <w:overflowPunct w:val="0"/>
        <w:autoSpaceDE w:val="0"/>
        <w:autoSpaceDN w:val="0"/>
        <w:adjustRightInd w:val="0"/>
        <w:ind w:left="357"/>
        <w:jc w:val="both"/>
        <w:rPr>
          <w:sz w:val="24"/>
          <w:szCs w:val="24"/>
          <w:lang w:val="ru-RU"/>
        </w:rPr>
      </w:pPr>
    </w:p>
    <w:p w:rsidR="001465D2" w:rsidRPr="00F95B6A" w:rsidRDefault="00D32ADB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550" w:firstLine="301"/>
        <w:jc w:val="both"/>
        <w:rPr>
          <w:sz w:val="24"/>
          <w:szCs w:val="24"/>
          <w:lang w:val="ru-RU"/>
        </w:rPr>
      </w:pPr>
      <w:r w:rsidRPr="00F95B6A">
        <w:rPr>
          <w:b/>
          <w:sz w:val="24"/>
          <w:szCs w:val="24"/>
          <w:lang w:val="bg-BG"/>
        </w:rPr>
        <w:t>„Център за психично здраве – Велико Търново” ЕООД</w:t>
      </w:r>
      <w:r w:rsidR="005D060E" w:rsidRPr="00F95B6A">
        <w:rPr>
          <w:sz w:val="24"/>
          <w:szCs w:val="24"/>
          <w:lang w:val="bg-BG"/>
        </w:rPr>
        <w:t xml:space="preserve">, с областни функции, обслужва област Велико Търново с население общо </w:t>
      </w:r>
      <w:r w:rsidR="00CB2438" w:rsidRPr="00D4528D">
        <w:rPr>
          <w:sz w:val="24"/>
          <w:szCs w:val="24"/>
          <w:lang w:val="ru-RU"/>
        </w:rPr>
        <w:t>23</w:t>
      </w:r>
      <w:r w:rsidR="00CB2438" w:rsidRPr="00CB2438">
        <w:rPr>
          <w:sz w:val="24"/>
          <w:szCs w:val="24"/>
          <w:lang w:val="bg-BG"/>
        </w:rPr>
        <w:t>2</w:t>
      </w:r>
      <w:r w:rsidR="00CB2438">
        <w:rPr>
          <w:sz w:val="24"/>
          <w:szCs w:val="24"/>
        </w:rPr>
        <w:t> </w:t>
      </w:r>
      <w:r w:rsidR="00CB2438" w:rsidRPr="00CB2438">
        <w:rPr>
          <w:sz w:val="24"/>
          <w:szCs w:val="24"/>
          <w:lang w:val="bg-BG"/>
        </w:rPr>
        <w:t>568</w:t>
      </w:r>
      <w:r w:rsidR="00CB2438" w:rsidRPr="00D4528D">
        <w:rPr>
          <w:sz w:val="24"/>
          <w:szCs w:val="24"/>
          <w:lang w:val="ru-RU"/>
        </w:rPr>
        <w:t xml:space="preserve"> </w:t>
      </w:r>
      <w:r w:rsidR="005D060E" w:rsidRPr="00F95B6A">
        <w:rPr>
          <w:sz w:val="24"/>
          <w:szCs w:val="24"/>
          <w:lang w:val="bg-BG"/>
        </w:rPr>
        <w:t>души</w:t>
      </w:r>
      <w:r w:rsidR="009652D6" w:rsidRPr="00F95B6A">
        <w:rPr>
          <w:sz w:val="24"/>
          <w:szCs w:val="24"/>
          <w:lang w:val="bg-BG"/>
        </w:rPr>
        <w:t>.</w:t>
      </w:r>
    </w:p>
    <w:p w:rsidR="005D060E" w:rsidRPr="00F95B6A" w:rsidRDefault="009652D6" w:rsidP="001465D2">
      <w:pPr>
        <w:overflowPunct w:val="0"/>
        <w:autoSpaceDE w:val="0"/>
        <w:autoSpaceDN w:val="0"/>
        <w:adjustRightInd w:val="0"/>
        <w:ind w:left="357"/>
        <w:jc w:val="both"/>
        <w:rPr>
          <w:sz w:val="24"/>
          <w:szCs w:val="24"/>
          <w:lang w:val="ru-RU"/>
        </w:rPr>
      </w:pPr>
      <w:r w:rsidRPr="00F95B6A">
        <w:rPr>
          <w:sz w:val="24"/>
          <w:szCs w:val="24"/>
          <w:lang w:val="bg-BG"/>
        </w:rPr>
        <w:t xml:space="preserve"> </w:t>
      </w:r>
    </w:p>
    <w:p w:rsidR="00AB26A8" w:rsidRPr="00E47106" w:rsidRDefault="00D32ADB" w:rsidP="00993E85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550" w:firstLine="301"/>
        <w:jc w:val="both"/>
        <w:rPr>
          <w:b/>
          <w:bCs/>
          <w:sz w:val="24"/>
          <w:szCs w:val="24"/>
          <w:lang w:val="ru-RU"/>
        </w:rPr>
      </w:pPr>
      <w:r w:rsidRPr="00F95B6A">
        <w:rPr>
          <w:b/>
          <w:sz w:val="24"/>
          <w:szCs w:val="24"/>
          <w:lang w:val="bg-BG"/>
        </w:rPr>
        <w:t>„Център за кожно-венерически заболявания – Велико Търново” ЕООД</w:t>
      </w:r>
      <w:r w:rsidR="005D060E" w:rsidRPr="00F95B6A">
        <w:rPr>
          <w:sz w:val="24"/>
          <w:szCs w:val="24"/>
          <w:lang w:val="bg-BG"/>
        </w:rPr>
        <w:t xml:space="preserve">, с областни функции, обслужва област Велико Търново с население общо </w:t>
      </w:r>
      <w:r w:rsidR="00CB2438" w:rsidRPr="00D4528D">
        <w:rPr>
          <w:sz w:val="24"/>
          <w:szCs w:val="24"/>
          <w:lang w:val="ru-RU"/>
        </w:rPr>
        <w:t>23</w:t>
      </w:r>
      <w:r w:rsidR="00CB2438" w:rsidRPr="00CB2438">
        <w:rPr>
          <w:sz w:val="24"/>
          <w:szCs w:val="24"/>
          <w:lang w:val="bg-BG"/>
        </w:rPr>
        <w:t>2</w:t>
      </w:r>
      <w:r w:rsidR="00CB2438">
        <w:rPr>
          <w:sz w:val="24"/>
          <w:szCs w:val="24"/>
        </w:rPr>
        <w:t> </w:t>
      </w:r>
      <w:r w:rsidR="00CB2438" w:rsidRPr="00CB2438">
        <w:rPr>
          <w:sz w:val="24"/>
          <w:szCs w:val="24"/>
          <w:lang w:val="bg-BG"/>
        </w:rPr>
        <w:t>568</w:t>
      </w:r>
      <w:r w:rsidR="00CB2438" w:rsidRPr="00D4528D">
        <w:rPr>
          <w:sz w:val="24"/>
          <w:szCs w:val="24"/>
          <w:lang w:val="ru-RU"/>
        </w:rPr>
        <w:t xml:space="preserve"> </w:t>
      </w:r>
      <w:r w:rsidR="005D060E" w:rsidRPr="00F95B6A">
        <w:rPr>
          <w:sz w:val="24"/>
          <w:szCs w:val="24"/>
          <w:lang w:val="bg-BG"/>
        </w:rPr>
        <w:t>души</w:t>
      </w:r>
      <w:r w:rsidR="009652D6" w:rsidRPr="00E47106">
        <w:rPr>
          <w:sz w:val="24"/>
          <w:szCs w:val="24"/>
          <w:lang w:val="bg-BG"/>
        </w:rPr>
        <w:t xml:space="preserve">. </w:t>
      </w:r>
    </w:p>
    <w:p w:rsidR="004B3F2D" w:rsidRPr="00E47106" w:rsidRDefault="004B3F2D" w:rsidP="005D060E">
      <w:pPr>
        <w:rPr>
          <w:b/>
          <w:bCs/>
          <w:sz w:val="24"/>
          <w:szCs w:val="24"/>
          <w:lang w:val="ru-RU"/>
        </w:rPr>
      </w:pPr>
    </w:p>
    <w:p w:rsidR="008A4CA8" w:rsidRPr="00A26EA8" w:rsidRDefault="001465D2" w:rsidP="004B3F2D">
      <w:pPr>
        <w:ind w:firstLine="709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br w:type="page"/>
      </w:r>
      <w:r w:rsidR="00EF39A8" w:rsidRPr="00776A84">
        <w:rPr>
          <w:bCs/>
          <w:sz w:val="24"/>
          <w:szCs w:val="24"/>
          <w:lang w:val="ru-RU"/>
        </w:rPr>
        <w:lastRenderedPageBreak/>
        <w:t>Таб</w:t>
      </w:r>
      <w:r w:rsidR="00DA525C" w:rsidRPr="00776A84">
        <w:rPr>
          <w:bCs/>
          <w:sz w:val="24"/>
          <w:szCs w:val="24"/>
          <w:lang w:val="ru-RU"/>
        </w:rPr>
        <w:t xml:space="preserve">л. </w:t>
      </w:r>
      <w:r w:rsidR="0086745C" w:rsidRPr="00776A84">
        <w:rPr>
          <w:bCs/>
          <w:sz w:val="24"/>
          <w:szCs w:val="24"/>
          <w:lang w:val="ru-RU"/>
        </w:rPr>
        <w:t>3</w:t>
      </w:r>
      <w:r w:rsidR="008E7859">
        <w:rPr>
          <w:bCs/>
          <w:sz w:val="24"/>
          <w:szCs w:val="24"/>
          <w:lang w:val="ru-RU"/>
        </w:rPr>
        <w:t>5</w:t>
      </w:r>
      <w:r w:rsidR="00EF39A8" w:rsidRPr="00776A84">
        <w:rPr>
          <w:bCs/>
          <w:sz w:val="24"/>
          <w:szCs w:val="24"/>
          <w:lang w:val="ru-RU"/>
        </w:rPr>
        <w:t xml:space="preserve">. </w:t>
      </w:r>
      <w:r w:rsidR="001E3447" w:rsidRPr="00776A84">
        <w:rPr>
          <w:bCs/>
          <w:sz w:val="24"/>
          <w:szCs w:val="24"/>
          <w:lang w:val="ru-RU"/>
        </w:rPr>
        <w:t>Лечебни заведения към 31.12.</w:t>
      </w:r>
    </w:p>
    <w:p w:rsidR="004B3F2D" w:rsidRPr="00E47106" w:rsidRDefault="004B3F2D" w:rsidP="00EF39A8">
      <w:pPr>
        <w:rPr>
          <w:bCs/>
          <w:sz w:val="24"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3"/>
        <w:gridCol w:w="846"/>
        <w:gridCol w:w="984"/>
        <w:gridCol w:w="984"/>
        <w:gridCol w:w="957"/>
        <w:gridCol w:w="1011"/>
        <w:gridCol w:w="984"/>
      </w:tblGrid>
      <w:tr w:rsidR="000B1725" w:rsidRPr="00E47106">
        <w:trPr>
          <w:trHeight w:val="255"/>
          <w:jc w:val="center"/>
        </w:trPr>
        <w:tc>
          <w:tcPr>
            <w:tcW w:w="3873" w:type="dxa"/>
            <w:vMerge w:val="restart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9F3D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Видове заведения</w:t>
            </w:r>
          </w:p>
        </w:tc>
        <w:tc>
          <w:tcPr>
            <w:tcW w:w="1830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780099">
            <w:pPr>
              <w:spacing w:before="60" w:after="60"/>
              <w:jc w:val="center"/>
              <w:rPr>
                <w:b/>
                <w:sz w:val="20"/>
              </w:rPr>
            </w:pPr>
            <w:r w:rsidRPr="009F3DBA">
              <w:rPr>
                <w:b/>
                <w:sz w:val="20"/>
                <w:lang w:val="bg-BG"/>
              </w:rPr>
              <w:t>201</w:t>
            </w:r>
            <w:r w:rsidR="0096309B">
              <w:rPr>
                <w:b/>
                <w:sz w:val="20"/>
                <w:lang w:val="bg-BG"/>
              </w:rPr>
              <w:t>9</w:t>
            </w:r>
            <w:r w:rsidRPr="009F3DBA">
              <w:rPr>
                <w:b/>
                <w:sz w:val="20"/>
              </w:rPr>
              <w:t xml:space="preserve"> г.</w:t>
            </w:r>
          </w:p>
        </w:tc>
        <w:tc>
          <w:tcPr>
            <w:tcW w:w="1941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96309B">
            <w:pPr>
              <w:spacing w:before="60" w:after="60"/>
              <w:jc w:val="center"/>
              <w:rPr>
                <w:b/>
                <w:sz w:val="20"/>
              </w:rPr>
            </w:pPr>
            <w:r w:rsidRPr="009F3DBA">
              <w:rPr>
                <w:b/>
                <w:sz w:val="20"/>
                <w:lang w:val="bg-BG"/>
              </w:rPr>
              <w:t>201</w:t>
            </w:r>
            <w:r w:rsidR="0096309B">
              <w:rPr>
                <w:b/>
                <w:sz w:val="20"/>
                <w:lang w:val="en-US"/>
              </w:rPr>
              <w:t>8</w:t>
            </w:r>
            <w:r w:rsidRPr="009F3DBA">
              <w:rPr>
                <w:b/>
                <w:sz w:val="20"/>
              </w:rPr>
              <w:t xml:space="preserve"> г.</w:t>
            </w:r>
          </w:p>
        </w:tc>
        <w:tc>
          <w:tcPr>
            <w:tcW w:w="1995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780099">
            <w:pPr>
              <w:spacing w:before="60" w:after="60"/>
              <w:jc w:val="center"/>
              <w:rPr>
                <w:b/>
                <w:sz w:val="20"/>
              </w:rPr>
            </w:pPr>
            <w:r w:rsidRPr="009F3DBA">
              <w:rPr>
                <w:b/>
                <w:sz w:val="20"/>
                <w:lang w:val="bg-BG"/>
              </w:rPr>
              <w:t>201</w:t>
            </w:r>
            <w:r w:rsidR="0096309B">
              <w:rPr>
                <w:b/>
                <w:sz w:val="20"/>
                <w:lang w:val="bg-BG"/>
              </w:rPr>
              <w:t>7</w:t>
            </w:r>
            <w:r w:rsidRPr="009F3DBA">
              <w:rPr>
                <w:b/>
                <w:sz w:val="20"/>
              </w:rPr>
              <w:t xml:space="preserve"> г.</w:t>
            </w:r>
          </w:p>
        </w:tc>
      </w:tr>
      <w:tr w:rsidR="000B0158" w:rsidRPr="00E47106">
        <w:trPr>
          <w:trHeight w:val="255"/>
          <w:jc w:val="center"/>
        </w:trPr>
        <w:tc>
          <w:tcPr>
            <w:tcW w:w="3873" w:type="dxa"/>
            <w:vMerge/>
            <w:vAlign w:val="center"/>
          </w:tcPr>
          <w:p w:rsidR="000B0158" w:rsidRPr="00E47106" w:rsidRDefault="000B0158" w:rsidP="009F3DBA">
            <w:pPr>
              <w:spacing w:before="60" w:after="60"/>
              <w:rPr>
                <w:sz w:val="20"/>
              </w:rPr>
            </w:pPr>
          </w:p>
        </w:tc>
        <w:tc>
          <w:tcPr>
            <w:tcW w:w="846" w:type="dxa"/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Брой</w:t>
            </w:r>
          </w:p>
        </w:tc>
        <w:tc>
          <w:tcPr>
            <w:tcW w:w="984" w:type="dxa"/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</w:rPr>
              <w:t>Легла</w:t>
            </w:r>
          </w:p>
        </w:tc>
        <w:tc>
          <w:tcPr>
            <w:tcW w:w="984" w:type="dxa"/>
            <w:tcMar>
              <w:top w:w="10" w:type="dxa"/>
              <w:left w:w="28" w:type="dxa"/>
              <w:right w:w="28" w:type="dxa"/>
            </w:tcMar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Брой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0B0158" w:rsidRPr="00E47106" w:rsidRDefault="001E3447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Легла</w:t>
            </w:r>
          </w:p>
        </w:tc>
        <w:tc>
          <w:tcPr>
            <w:tcW w:w="1011" w:type="dxa"/>
            <w:tcMar>
              <w:top w:w="10" w:type="dxa"/>
              <w:bottom w:w="0" w:type="dxa"/>
            </w:tcMar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Брой</w:t>
            </w:r>
          </w:p>
        </w:tc>
        <w:tc>
          <w:tcPr>
            <w:tcW w:w="984" w:type="dxa"/>
            <w:tcMar>
              <w:bottom w:w="0" w:type="dxa"/>
            </w:tcMar>
            <w:vAlign w:val="center"/>
          </w:tcPr>
          <w:p w:rsidR="000B0158" w:rsidRPr="00E47106" w:rsidRDefault="001E3447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Легла</w:t>
            </w:r>
          </w:p>
        </w:tc>
      </w:tr>
      <w:tr w:rsidR="00DB1F2B" w:rsidRPr="00E47106" w:rsidTr="008B5740">
        <w:trPr>
          <w:trHeight w:val="24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E47106" w:rsidRDefault="00DB1F2B" w:rsidP="00DB1F2B">
            <w:pPr>
              <w:spacing w:before="60" w:after="60"/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Лечебни заведения за болнична помощ-всичко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Default="00DB1F2B" w:rsidP="00DB1F2B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825E62" w:rsidRDefault="00DB1F2B" w:rsidP="00DB1F2B">
            <w:pPr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1564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Default="00DB1F2B" w:rsidP="00DB1F2B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825E62" w:rsidRDefault="00DB1F2B" w:rsidP="00DB1F2B">
            <w:pPr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1548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Default="00DB1F2B" w:rsidP="00DB1F2B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Default="00DB1F2B" w:rsidP="00DB1F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1542</w:t>
            </w:r>
          </w:p>
        </w:tc>
      </w:tr>
      <w:tr w:rsidR="00DB1F2B" w:rsidRPr="00E47106" w:rsidTr="008B5740">
        <w:trPr>
          <w:trHeight w:val="24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E47106" w:rsidRDefault="00DB1F2B" w:rsidP="00DB1F2B">
            <w:pPr>
              <w:spacing w:before="60" w:after="60"/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  <w:lang w:val="bg-BG"/>
              </w:rPr>
              <w:t>Публични лечебни заведения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Default="00DB1F2B" w:rsidP="00DB1F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DB1F2B" w:rsidRPr="00DB1F2B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 w:rsidRPr="00DB1F2B">
              <w:rPr>
                <w:b/>
                <w:bCs/>
                <w:sz w:val="20"/>
                <w:lang w:val="bg-BG"/>
              </w:rPr>
              <w:t>1320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Default="00DB1F2B" w:rsidP="00DB1F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825E62" w:rsidRDefault="00DB1F2B" w:rsidP="00DB1F2B">
            <w:pPr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1304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Default="00DB1F2B" w:rsidP="00DB1F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Default="00DB1F2B" w:rsidP="00DB1F2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1298</w:t>
            </w:r>
          </w:p>
        </w:tc>
      </w:tr>
      <w:tr w:rsidR="00DB1F2B" w:rsidRPr="00E47106" w:rsidTr="008B5740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E47106" w:rsidRDefault="00DB1F2B" w:rsidP="00DB1F2B">
            <w:pPr>
              <w:spacing w:before="60" w:after="60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DB1F2B" w:rsidRPr="00DB1F2B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 w:rsidRPr="00DB1F2B">
              <w:rPr>
                <w:b/>
                <w:bCs/>
                <w:sz w:val="20"/>
                <w:lang w:val="bg-BG"/>
              </w:rPr>
              <w:t>759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4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753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757</w:t>
            </w:r>
          </w:p>
        </w:tc>
      </w:tr>
      <w:tr w:rsidR="00DB1F2B" w:rsidRPr="00E47106" w:rsidTr="008B5740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E47106" w:rsidRDefault="00DB1F2B" w:rsidP="00DB1F2B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МОБАЛ – В. Търново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DB1F2B" w:rsidRPr="00DB1F2B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 w:rsidRPr="00DB1F2B">
              <w:rPr>
                <w:bCs/>
                <w:sz w:val="20"/>
                <w:lang w:val="bg-BG"/>
              </w:rPr>
              <w:t>370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364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368</w:t>
            </w:r>
          </w:p>
        </w:tc>
      </w:tr>
      <w:tr w:rsidR="00DB1F2B" w:rsidRPr="00E47106" w:rsidTr="008B5740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E47106" w:rsidRDefault="00DB1F2B" w:rsidP="00DB1F2B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МБАЛ – Г. Оряховица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DB1F2B" w:rsidRPr="00DB1F2B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 w:rsidRPr="00DB1F2B">
              <w:rPr>
                <w:bCs/>
                <w:sz w:val="20"/>
                <w:lang w:val="bg-BG"/>
              </w:rPr>
              <w:t>207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207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207</w:t>
            </w:r>
          </w:p>
        </w:tc>
      </w:tr>
      <w:tr w:rsidR="00DB1F2B" w:rsidRPr="00E47106" w:rsidTr="008B5740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E47106" w:rsidRDefault="00DB1F2B" w:rsidP="00DB1F2B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МБАЛ – Павликени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DB1F2B" w:rsidRPr="00DB1F2B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 w:rsidRPr="00DB1F2B">
              <w:rPr>
                <w:bCs/>
                <w:sz w:val="20"/>
                <w:lang w:val="bg-BG"/>
              </w:rPr>
              <w:t>95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95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95</w:t>
            </w:r>
          </w:p>
        </w:tc>
      </w:tr>
      <w:tr w:rsidR="00DB1F2B" w:rsidRPr="00E47106" w:rsidTr="008B5740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E47106" w:rsidRDefault="00DB1F2B" w:rsidP="00DB1F2B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МБАЛ - Свищов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DB1F2B" w:rsidRPr="00DB1F2B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 w:rsidRPr="00DB1F2B">
              <w:rPr>
                <w:bCs/>
                <w:sz w:val="20"/>
                <w:lang w:val="bg-BG"/>
              </w:rPr>
              <w:t>87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87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87</w:t>
            </w:r>
          </w:p>
        </w:tc>
      </w:tr>
      <w:tr w:rsidR="00DB1F2B" w:rsidRPr="00E47106" w:rsidTr="008B5740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E47106" w:rsidRDefault="00DB1F2B" w:rsidP="00DB1F2B">
            <w:pPr>
              <w:spacing w:before="60" w:after="60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DB1F2B" w:rsidRPr="00DB1F2B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 w:rsidRPr="00DB1F2B">
              <w:rPr>
                <w:b/>
                <w:bCs/>
                <w:sz w:val="20"/>
                <w:lang w:val="bg-BG"/>
              </w:rPr>
              <w:t>165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155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145</w:t>
            </w:r>
          </w:p>
        </w:tc>
      </w:tr>
      <w:tr w:rsidR="00DB1F2B" w:rsidRPr="00D4528D" w:rsidTr="008B5740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E47106" w:rsidRDefault="00DB1F2B" w:rsidP="00DB1F2B">
            <w:pPr>
              <w:spacing w:before="60" w:after="60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Специализирана болница за активно лечение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D4528D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DB1F2B" w:rsidRPr="00DB1F2B" w:rsidRDefault="00DB1F2B" w:rsidP="00DB1F2B">
            <w:pPr>
              <w:jc w:val="right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D4528D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D4528D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D4528D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D4528D" w:rsidRDefault="00DB1F2B" w:rsidP="00DB1F2B">
            <w:pPr>
              <w:spacing w:before="60" w:after="60"/>
              <w:jc w:val="right"/>
              <w:rPr>
                <w:b/>
                <w:bCs/>
                <w:sz w:val="20"/>
                <w:lang w:val="ru-RU"/>
              </w:rPr>
            </w:pPr>
          </w:p>
        </w:tc>
      </w:tr>
      <w:tr w:rsidR="00DB1F2B" w:rsidRPr="00E47106" w:rsidTr="008B5740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E47106" w:rsidRDefault="00DB1F2B" w:rsidP="00DB1F2B">
            <w:pPr>
              <w:spacing w:before="60" w:after="60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      </w:t>
            </w:r>
            <w:r w:rsidRPr="00E47106">
              <w:rPr>
                <w:sz w:val="20"/>
              </w:rPr>
              <w:t>За пневмофтизиатрични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DB1F2B" w:rsidRPr="00DB1F2B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 w:rsidRPr="00DB1F2B">
              <w:rPr>
                <w:bCs/>
                <w:sz w:val="20"/>
                <w:lang w:val="bg-BG"/>
              </w:rPr>
              <w:t>63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53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43</w:t>
            </w:r>
          </w:p>
        </w:tc>
      </w:tr>
      <w:tr w:rsidR="00DB1F2B" w:rsidRPr="00E47106" w:rsidTr="008B5740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E47106" w:rsidRDefault="00DB1F2B" w:rsidP="00DB1F2B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Специализирана болница за рехабилитация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DB1F2B" w:rsidRPr="00DB1F2B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 w:rsidRPr="00DB1F2B">
              <w:rPr>
                <w:bCs/>
                <w:sz w:val="20"/>
                <w:lang w:val="bg-BG"/>
              </w:rPr>
              <w:t>102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102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DB1F2B" w:rsidRPr="003C3E62" w:rsidRDefault="00DB1F2B" w:rsidP="00DB1F2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102</w:t>
            </w:r>
          </w:p>
        </w:tc>
      </w:tr>
      <w:tr w:rsidR="0096309B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spacing w:before="60" w:after="60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Центрове (бивши д</w:t>
            </w:r>
            <w:r w:rsidRPr="00E47106">
              <w:rPr>
                <w:b/>
                <w:bCs/>
                <w:sz w:val="20"/>
              </w:rPr>
              <w:t>испансери</w:t>
            </w:r>
            <w:r>
              <w:rPr>
                <w:b/>
                <w:bCs/>
                <w:sz w:val="20"/>
                <w:lang w:val="bg-BG"/>
              </w:rPr>
              <w:t>)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DB1F2B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 w:rsidRPr="00DB1F2B">
              <w:rPr>
                <w:b/>
                <w:bCs/>
                <w:sz w:val="20"/>
                <w:lang w:val="bg-BG"/>
              </w:rPr>
              <w:t>276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3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276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276</w:t>
            </w:r>
          </w:p>
        </w:tc>
      </w:tr>
      <w:tr w:rsidR="0096309B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За кожно-венерически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DB1F2B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 w:rsidRPr="00DB1F2B"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</w:t>
            </w:r>
          </w:p>
        </w:tc>
      </w:tr>
      <w:tr w:rsidR="0096309B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За онкологични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DB1F2B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 w:rsidRPr="00DB1F2B">
              <w:rPr>
                <w:bCs/>
                <w:sz w:val="20"/>
                <w:lang w:val="bg-BG"/>
              </w:rPr>
              <w:t>186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186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186</w:t>
            </w:r>
          </w:p>
        </w:tc>
      </w:tr>
      <w:tr w:rsidR="0096309B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За психични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DB1F2B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 w:rsidRPr="00DB1F2B">
              <w:rPr>
                <w:bCs/>
                <w:sz w:val="20"/>
                <w:lang w:val="bg-BG"/>
              </w:rPr>
              <w:t>80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80</w:t>
            </w:r>
          </w:p>
        </w:tc>
      </w:tr>
      <w:tr w:rsidR="0096309B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spacing w:before="60" w:after="60"/>
              <w:rPr>
                <w:b/>
                <w:sz w:val="20"/>
              </w:rPr>
            </w:pPr>
            <w:r w:rsidRPr="00E47106">
              <w:rPr>
                <w:b/>
                <w:sz w:val="20"/>
              </w:rPr>
              <w:t>Психиатрични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DB1F2B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 w:rsidRPr="00DB1F2B">
              <w:rPr>
                <w:b/>
                <w:bCs/>
                <w:sz w:val="20"/>
                <w:lang w:val="bg-BG"/>
              </w:rPr>
              <w:t>120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120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120</w:t>
            </w:r>
          </w:p>
        </w:tc>
      </w:tr>
      <w:tr w:rsidR="0096309B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spacing w:before="60" w:after="60"/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 xml:space="preserve">Частни </w:t>
            </w:r>
            <w:r w:rsidRPr="00E47106">
              <w:rPr>
                <w:b/>
                <w:bCs/>
                <w:sz w:val="20"/>
                <w:lang w:val="bg-BG"/>
              </w:rPr>
              <w:t xml:space="preserve">лечебни </w:t>
            </w:r>
            <w:r w:rsidRPr="00E47106">
              <w:rPr>
                <w:b/>
                <w:bCs/>
                <w:sz w:val="20"/>
              </w:rPr>
              <w:t>заведения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DB1F2B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 w:rsidRPr="00DB1F2B">
              <w:rPr>
                <w:b/>
                <w:bCs/>
                <w:sz w:val="20"/>
                <w:lang w:val="bg-BG"/>
              </w:rPr>
              <w:t>244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244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244</w:t>
            </w:r>
          </w:p>
        </w:tc>
      </w:tr>
      <w:tr w:rsidR="0096309B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spacing w:before="60" w:after="60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Специализирана болница за активно лечение</w:t>
            </w:r>
            <w:r>
              <w:rPr>
                <w:sz w:val="20"/>
                <w:lang w:val="ru-RU"/>
              </w:rPr>
              <w:t xml:space="preserve"> - кардиологична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DB1F2B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 w:rsidRPr="00DB1F2B">
              <w:rPr>
                <w:bCs/>
                <w:sz w:val="20"/>
              </w:rPr>
              <w:t>54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54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54</w:t>
            </w:r>
          </w:p>
        </w:tc>
      </w:tr>
      <w:tr w:rsidR="0096309B" w:rsidRPr="00E47106" w:rsidTr="00D54A91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Специализирана болница за рехабилитация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DB1F2B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 w:rsidRPr="00DB1F2B">
              <w:rPr>
                <w:bCs/>
                <w:sz w:val="20"/>
              </w:rPr>
              <w:t>60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60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60</w:t>
            </w:r>
          </w:p>
        </w:tc>
      </w:tr>
      <w:tr w:rsidR="0096309B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D4528D" w:rsidRDefault="0096309B" w:rsidP="0096309B">
            <w:pPr>
              <w:spacing w:before="60" w:after="60"/>
              <w:rPr>
                <w:sz w:val="20"/>
                <w:lang w:val="ru-RU"/>
              </w:rPr>
            </w:pPr>
            <w:r w:rsidRPr="00D4528D">
              <w:rPr>
                <w:sz w:val="20"/>
                <w:lang w:val="ru-RU"/>
              </w:rPr>
              <w:t xml:space="preserve">Специализирана болница за </w:t>
            </w:r>
            <w:r>
              <w:rPr>
                <w:sz w:val="20"/>
                <w:lang w:val="bg-BG"/>
              </w:rPr>
              <w:t xml:space="preserve">продължително лечение и </w:t>
            </w:r>
            <w:r w:rsidRPr="00D4528D">
              <w:rPr>
                <w:sz w:val="20"/>
                <w:lang w:val="ru-RU"/>
              </w:rPr>
              <w:t>рехабилитация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DB1F2B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 w:rsidRPr="00DB1F2B">
              <w:rPr>
                <w:bCs/>
                <w:sz w:val="20"/>
                <w:lang w:val="bg-BG"/>
              </w:rPr>
              <w:t>130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776A84" w:rsidRDefault="0096309B" w:rsidP="0096309B">
            <w:pPr>
              <w:spacing w:before="60" w:after="6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96309B" w:rsidRPr="003C3E62" w:rsidRDefault="0096309B" w:rsidP="0096309B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130</w:t>
            </w:r>
          </w:p>
        </w:tc>
      </w:tr>
    </w:tbl>
    <w:p w:rsidR="00676A37" w:rsidRPr="00E47106" w:rsidRDefault="00676A37" w:rsidP="0041260D">
      <w:pPr>
        <w:tabs>
          <w:tab w:val="num" w:pos="0"/>
        </w:tabs>
        <w:jc w:val="both"/>
        <w:rPr>
          <w:b/>
          <w:sz w:val="20"/>
          <w:lang w:val="bg-BG"/>
        </w:rPr>
      </w:pPr>
    </w:p>
    <w:p w:rsidR="00ED3D21" w:rsidRPr="00240C91" w:rsidRDefault="0091311A" w:rsidP="00ED3D21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FF0000"/>
          <w:lang w:val="bg-BG"/>
        </w:rPr>
      </w:pPr>
      <w:r>
        <w:rPr>
          <w:rFonts w:ascii="Times New Roman" w:hAnsi="Times New Roman" w:cs="Times New Roman"/>
          <w:b/>
          <w:sz w:val="20"/>
          <w:szCs w:val="20"/>
          <w:lang w:val="bg-BG"/>
        </w:rPr>
        <w:br w:type="page"/>
      </w:r>
      <w:r w:rsidR="00E85A9D" w:rsidRPr="00E47106">
        <w:rPr>
          <w:rFonts w:ascii="Times New Roman" w:hAnsi="Times New Roman" w:cs="Times New Roman"/>
          <w:lang w:val="bg-BG"/>
        </w:rPr>
        <w:lastRenderedPageBreak/>
        <w:t>Табл</w:t>
      </w:r>
      <w:r w:rsidR="00EF39A8" w:rsidRPr="00E47106">
        <w:rPr>
          <w:rFonts w:ascii="Times New Roman" w:hAnsi="Times New Roman" w:cs="Times New Roman"/>
          <w:lang w:val="bg-BG"/>
        </w:rPr>
        <w:t>.</w:t>
      </w:r>
      <w:r w:rsidR="00CD7982">
        <w:rPr>
          <w:rFonts w:ascii="Times New Roman" w:hAnsi="Times New Roman" w:cs="Times New Roman"/>
          <w:lang w:val="bg-BG"/>
        </w:rPr>
        <w:t xml:space="preserve"> </w:t>
      </w:r>
      <w:r w:rsidR="0086745C" w:rsidRPr="00E47106">
        <w:rPr>
          <w:rFonts w:ascii="Times New Roman" w:hAnsi="Times New Roman" w:cs="Times New Roman"/>
          <w:lang w:val="bg-BG"/>
        </w:rPr>
        <w:t>3</w:t>
      </w:r>
      <w:r w:rsidR="008E7859">
        <w:rPr>
          <w:rFonts w:ascii="Times New Roman" w:hAnsi="Times New Roman" w:cs="Times New Roman"/>
          <w:lang w:val="bg-BG"/>
        </w:rPr>
        <w:t>6</w:t>
      </w:r>
      <w:r w:rsidR="00EF39A8" w:rsidRPr="00E47106">
        <w:rPr>
          <w:rFonts w:ascii="Times New Roman" w:hAnsi="Times New Roman" w:cs="Times New Roman"/>
          <w:lang w:val="bg-BG"/>
        </w:rPr>
        <w:t>.</w:t>
      </w:r>
      <w:r w:rsidR="00E85A9D" w:rsidRPr="00E47106">
        <w:rPr>
          <w:rFonts w:ascii="Times New Roman" w:hAnsi="Times New Roman" w:cs="Times New Roman"/>
          <w:lang w:val="bg-BG"/>
        </w:rPr>
        <w:t xml:space="preserve"> Л</w:t>
      </w:r>
      <w:r w:rsidR="00ED3D21" w:rsidRPr="00E47106">
        <w:rPr>
          <w:rFonts w:ascii="Times New Roman" w:hAnsi="Times New Roman" w:cs="Times New Roman"/>
          <w:bCs/>
          <w:lang w:val="bg-BG"/>
        </w:rPr>
        <w:t>егла в лечебните заведения за болнична помощ по видове</w:t>
      </w:r>
      <w:r w:rsidR="00042080" w:rsidRPr="00E47106">
        <w:rPr>
          <w:rFonts w:ascii="Times New Roman" w:hAnsi="Times New Roman" w:cs="Times New Roman"/>
          <w:bCs/>
          <w:lang w:val="bg-BG"/>
        </w:rPr>
        <w:t xml:space="preserve"> към 31.12.</w:t>
      </w:r>
    </w:p>
    <w:p w:rsidR="004B3F2D" w:rsidRPr="00E47106" w:rsidRDefault="004B3F2D" w:rsidP="00ED3D21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lang w:val="bg-BG"/>
        </w:rPr>
      </w:pPr>
    </w:p>
    <w:tbl>
      <w:tblPr>
        <w:tblW w:w="988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735"/>
        <w:gridCol w:w="913"/>
        <w:gridCol w:w="821"/>
        <w:gridCol w:w="734"/>
        <w:gridCol w:w="913"/>
        <w:gridCol w:w="821"/>
        <w:gridCol w:w="734"/>
        <w:gridCol w:w="913"/>
        <w:gridCol w:w="848"/>
      </w:tblGrid>
      <w:tr w:rsidR="000B1725" w:rsidRPr="00E47106" w:rsidTr="00024636">
        <w:trPr>
          <w:trHeight w:val="270"/>
        </w:trPr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B1725" w:rsidRPr="00E47106" w:rsidRDefault="000B1725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Видове легла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1725" w:rsidRPr="00E47106" w:rsidRDefault="000B1725" w:rsidP="00264F1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CE532F">
              <w:rPr>
                <w:sz w:val="20"/>
                <w:lang w:val="bg-BG" w:eastAsia="bg-BG"/>
              </w:rPr>
              <w:t>9</w:t>
            </w:r>
            <w:r w:rsidRPr="00E47106">
              <w:rPr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2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1725" w:rsidRPr="00E47106" w:rsidRDefault="000B1725" w:rsidP="00264F1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CE532F">
              <w:rPr>
                <w:sz w:val="20"/>
                <w:lang w:val="bg-BG" w:eastAsia="bg-BG"/>
              </w:rPr>
              <w:t>8</w:t>
            </w:r>
            <w:r w:rsidRPr="00E47106">
              <w:rPr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2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1725" w:rsidRPr="00E47106" w:rsidRDefault="000B1725" w:rsidP="00264F1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96309B">
              <w:rPr>
                <w:sz w:val="20"/>
                <w:lang w:val="bg-BG" w:eastAsia="bg-BG"/>
              </w:rPr>
              <w:t>7</w:t>
            </w:r>
            <w:r w:rsidRPr="00E47106">
              <w:rPr>
                <w:sz w:val="20"/>
                <w:lang w:val="bg-BG" w:eastAsia="bg-BG"/>
              </w:rPr>
              <w:t xml:space="preserve"> г.</w:t>
            </w:r>
          </w:p>
        </w:tc>
      </w:tr>
      <w:tr w:rsidR="009F63A6" w:rsidRPr="00E47106" w:rsidTr="00024636">
        <w:trPr>
          <w:trHeight w:val="780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63A6" w:rsidRPr="00E47106" w:rsidRDefault="009F63A6" w:rsidP="009F63A6">
            <w:pPr>
              <w:rPr>
                <w:sz w:val="20"/>
                <w:lang w:val="bg-BG" w:eastAsia="bg-BG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Относит. дял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Осигур. на 10 000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Относит. дял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Осигур. на 10 000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Относит. дял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Осигур. на 10 000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ru-RU" w:eastAsia="bg-BG"/>
              </w:rPr>
              <w:t>Общо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1564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66.80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1548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64.73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1456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60.89</w:t>
            </w:r>
          </w:p>
        </w:tc>
      </w:tr>
      <w:tr w:rsidR="0047100E" w:rsidRPr="00E47106" w:rsidTr="00F608CD">
        <w:trPr>
          <w:trHeight w:val="60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ru-RU" w:eastAsia="bg-BG"/>
              </w:rPr>
              <w:t>За реанимация и интензивно 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2.94%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2.84%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2.54%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1.55</w:t>
            </w:r>
          </w:p>
        </w:tc>
      </w:tr>
      <w:tr w:rsidR="0047100E" w:rsidRPr="00E47106" w:rsidTr="00F608CD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ru-RU" w:eastAsia="bg-BG"/>
              </w:rPr>
              <w:t>За активно 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69.82%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46.64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69.77%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45.16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76.17%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46.38</w:t>
            </w:r>
          </w:p>
        </w:tc>
      </w:tr>
      <w:tr w:rsidR="0047100E" w:rsidRPr="00E47106" w:rsidTr="00F608CD">
        <w:trPr>
          <w:trHeight w:val="34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В т.ч. Терапевтични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</w:tr>
      <w:tr w:rsidR="0047100E" w:rsidRPr="00E47106" w:rsidTr="00F608CD">
        <w:trPr>
          <w:trHeight w:val="32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Гастроентерологични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1.63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Ендокринологични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Кардиологични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5.02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 xml:space="preserve">Ревматологични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47100E" w:rsidRPr="00E47106" w:rsidTr="00F608CD">
        <w:trPr>
          <w:trHeight w:val="20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Пневмофтизиатрични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3.76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Нефрологични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Хематологични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0.38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Педиатрични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5.49%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3.35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Неонатологични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1.05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Хирургични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6.59%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4.01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C2121E" w:rsidRDefault="0047100E" w:rsidP="0047100E">
            <w:pPr>
              <w:rPr>
                <w:sz w:val="20"/>
                <w:lang w:val="en-US" w:eastAsia="bg-BG"/>
              </w:rPr>
            </w:pPr>
            <w:r>
              <w:rPr>
                <w:sz w:val="20"/>
                <w:lang w:val="bg-BG" w:eastAsia="bg-BG"/>
              </w:rPr>
              <w:t>Съдова хирургия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C2121E" w:rsidRDefault="0047100E" w:rsidP="0047100E">
            <w:pPr>
              <w:rPr>
                <w:sz w:val="20"/>
                <w:lang w:val="en-US" w:eastAsia="bg-BG"/>
              </w:rPr>
            </w:pPr>
            <w:r>
              <w:rPr>
                <w:sz w:val="20"/>
                <w:lang w:val="bg-BG" w:eastAsia="bg-BG"/>
              </w:rPr>
              <w:t>Гръдна хирургия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</w:tr>
      <w:tr w:rsidR="0047100E" w:rsidRPr="00E47106" w:rsidTr="00F608CD">
        <w:trPr>
          <w:trHeight w:val="17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Ортопедотравматологични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Урологични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Неврохирургични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Гинекологични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1.46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Родилни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</w:tr>
      <w:tr w:rsidR="0047100E" w:rsidRPr="00E47106" w:rsidTr="00F608CD">
        <w:trPr>
          <w:trHeight w:val="22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Патологична бременност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Инфекциозни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Офталмоологични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</w:tr>
      <w:tr w:rsidR="0047100E" w:rsidRPr="00E47106" w:rsidTr="00F608CD">
        <w:trPr>
          <w:trHeight w:val="10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Оториноларингологични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47100E" w:rsidRPr="00E47106" w:rsidTr="00F608CD">
        <w:trPr>
          <w:trHeight w:val="20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Дермато-венерологичи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Психиатрични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10.23%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6.83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6.69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13.74%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8.36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Неврологични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6.25%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0F728E" w:rsidRDefault="0047100E" w:rsidP="0047100E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Лъчелечение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</w:tr>
      <w:tr w:rsidR="0047100E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E47106" w:rsidRDefault="0047100E" w:rsidP="0047100E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онкологични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</w:tr>
      <w:tr w:rsidR="0047100E" w:rsidRPr="00E47106" w:rsidTr="00F608CD">
        <w:trPr>
          <w:trHeight w:val="4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993238" w:rsidRDefault="0047100E" w:rsidP="0047100E">
            <w:pPr>
              <w:rPr>
                <w:b/>
                <w:sz w:val="20"/>
                <w:lang w:val="bg-BG" w:eastAsia="bg-BG"/>
              </w:rPr>
            </w:pPr>
            <w:r w:rsidRPr="00993238">
              <w:rPr>
                <w:b/>
                <w:sz w:val="20"/>
                <w:lang w:val="ru-RU" w:eastAsia="bg-BG"/>
              </w:rPr>
              <w:t xml:space="preserve">За рехабилитация </w:t>
            </w:r>
            <w:r>
              <w:rPr>
                <w:b/>
                <w:sz w:val="20"/>
                <w:lang w:val="ru-RU" w:eastAsia="bg-BG"/>
              </w:rPr>
              <w:t xml:space="preserve">и </w:t>
            </w:r>
            <w:r w:rsidRPr="00993238">
              <w:rPr>
                <w:b/>
                <w:sz w:val="20"/>
                <w:lang w:val="ru-RU" w:eastAsia="bg-BG"/>
              </w:rPr>
              <w:t>продължително 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CC5D4C" w:rsidRDefault="00CC5D4C" w:rsidP="0047100E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CC5D4C">
              <w:rPr>
                <w:sz w:val="20"/>
                <w:lang w:val="bg-BG"/>
              </w:rPr>
              <w:t>7</w:t>
            </w:r>
            <w:r>
              <w:rPr>
                <w:sz w:val="20"/>
              </w:rPr>
              <w:t>.</w:t>
            </w:r>
            <w:r w:rsidR="00CC5D4C">
              <w:rPr>
                <w:sz w:val="20"/>
                <w:lang w:val="bg-BG"/>
              </w:rPr>
              <w:t>24</w:t>
            </w:r>
            <w:r>
              <w:rPr>
                <w:sz w:val="20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CC5D4C" w:rsidRDefault="00CC5D4C" w:rsidP="00CC5D4C">
            <w:pPr>
              <w:jc w:val="right"/>
              <w:rPr>
                <w:sz w:val="20"/>
                <w:lang w:val="bg-BG"/>
              </w:rPr>
            </w:pPr>
            <w:r>
              <w:rPr>
                <w:sz w:val="20"/>
              </w:rPr>
              <w:t>18</w:t>
            </w:r>
            <w:r w:rsidR="0047100E">
              <w:rPr>
                <w:sz w:val="20"/>
              </w:rPr>
              <w:t>.</w:t>
            </w:r>
            <w:r>
              <w:rPr>
                <w:sz w:val="20"/>
                <w:lang w:val="bg-BG"/>
              </w:rPr>
              <w:t>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>424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BE257F" w:rsidRDefault="0047100E" w:rsidP="0047100E">
            <w:pPr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27.39%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Pr="00BE257F" w:rsidRDefault="0047100E" w:rsidP="0047100E">
            <w:pPr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17.73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396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25.68%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100E" w:rsidRDefault="0047100E" w:rsidP="0047100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16.56</w:t>
            </w:r>
          </w:p>
        </w:tc>
      </w:tr>
    </w:tbl>
    <w:p w:rsidR="00BE257F" w:rsidRDefault="00BE257F" w:rsidP="004E627C">
      <w:pPr>
        <w:ind w:left="360"/>
        <w:rPr>
          <w:bCs/>
          <w:sz w:val="24"/>
          <w:szCs w:val="24"/>
          <w:lang w:val="ru-RU"/>
        </w:rPr>
      </w:pPr>
    </w:p>
    <w:p w:rsidR="00BE257F" w:rsidRDefault="00BE257F">
      <w:p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</w:p>
    <w:p w:rsidR="004E627C" w:rsidRPr="00E47106" w:rsidRDefault="004E627C" w:rsidP="004E627C">
      <w:pPr>
        <w:ind w:left="360"/>
        <w:rPr>
          <w:bCs/>
          <w:sz w:val="24"/>
          <w:szCs w:val="24"/>
          <w:lang w:val="ru-RU"/>
        </w:rPr>
      </w:pPr>
      <w:r w:rsidRPr="00E47106">
        <w:rPr>
          <w:bCs/>
          <w:sz w:val="24"/>
          <w:szCs w:val="24"/>
          <w:lang w:val="ru-RU"/>
        </w:rPr>
        <w:lastRenderedPageBreak/>
        <w:t xml:space="preserve">Табл. </w:t>
      </w:r>
      <w:r>
        <w:rPr>
          <w:bCs/>
          <w:sz w:val="24"/>
          <w:szCs w:val="24"/>
          <w:lang w:val="ru-RU"/>
        </w:rPr>
        <w:t>3</w:t>
      </w:r>
      <w:r w:rsidR="008E7859">
        <w:rPr>
          <w:bCs/>
          <w:sz w:val="24"/>
          <w:szCs w:val="24"/>
          <w:lang w:val="ru-RU"/>
        </w:rPr>
        <w:t>7</w:t>
      </w:r>
      <w:r>
        <w:rPr>
          <w:bCs/>
          <w:sz w:val="24"/>
          <w:szCs w:val="24"/>
          <w:lang w:val="bg-BG"/>
        </w:rPr>
        <w:t>.</w:t>
      </w:r>
      <w:r w:rsidRPr="00E47106">
        <w:rPr>
          <w:bCs/>
          <w:sz w:val="24"/>
          <w:szCs w:val="24"/>
          <w:lang w:val="ru-RU"/>
        </w:rPr>
        <w:t xml:space="preserve"> Дейност на стационарите на болничните лечебни заведения през 201</w:t>
      </w:r>
      <w:r w:rsidR="0096309B" w:rsidRPr="00D4528D">
        <w:rPr>
          <w:bCs/>
          <w:sz w:val="24"/>
          <w:szCs w:val="24"/>
          <w:lang w:val="ru-RU"/>
        </w:rPr>
        <w:t>9</w:t>
      </w:r>
      <w:r w:rsidRPr="00E47106">
        <w:rPr>
          <w:bCs/>
          <w:sz w:val="24"/>
          <w:szCs w:val="24"/>
          <w:lang w:val="ru-RU"/>
        </w:rPr>
        <w:t xml:space="preserve"> г.</w:t>
      </w:r>
    </w:p>
    <w:p w:rsidR="004E627C" w:rsidRPr="00E47106" w:rsidRDefault="004E627C" w:rsidP="004E627C">
      <w:pPr>
        <w:ind w:left="360"/>
        <w:rPr>
          <w:bCs/>
          <w:sz w:val="24"/>
          <w:szCs w:val="24"/>
          <w:lang w:val="ru-RU"/>
        </w:rPr>
      </w:pPr>
    </w:p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900"/>
        <w:gridCol w:w="900"/>
        <w:gridCol w:w="720"/>
        <w:gridCol w:w="776"/>
        <w:gridCol w:w="850"/>
        <w:gridCol w:w="851"/>
        <w:gridCol w:w="850"/>
        <w:gridCol w:w="851"/>
        <w:gridCol w:w="850"/>
        <w:gridCol w:w="709"/>
      </w:tblGrid>
      <w:tr w:rsidR="004E627C" w:rsidRPr="00E47106" w:rsidTr="00915080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заведения</w:t>
            </w:r>
          </w:p>
        </w:tc>
        <w:tc>
          <w:tcPr>
            <w:tcW w:w="8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96309B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>201</w:t>
            </w:r>
            <w:r w:rsidR="0096309B">
              <w:rPr>
                <w:sz w:val="20"/>
                <w:lang w:val="en-US"/>
              </w:rPr>
              <w:t>9</w:t>
            </w:r>
            <w:r w:rsidRPr="00E47106">
              <w:rPr>
                <w:sz w:val="20"/>
                <w:lang w:val="ru-RU"/>
              </w:rPr>
              <w:t xml:space="preserve"> г.</w:t>
            </w:r>
          </w:p>
        </w:tc>
      </w:tr>
      <w:tr w:rsidR="004E627C" w:rsidRPr="00E47106" w:rsidTr="00915080">
        <w:trPr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Легла (средногодишен брой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Постъпили болни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Изписани болни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Умрели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Преминали болни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Проведе-ни леглодни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Използваемост на леглата (дни)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Оборот на леглата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Среден престой на 1 лекуван болен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Летали-тет (%)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1567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57744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56927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1.37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37909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1.85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МОБАЛ – </w:t>
            </w:r>
            <w:r w:rsidRPr="00E47106">
              <w:rPr>
                <w:sz w:val="20"/>
                <w:lang w:val="bg-BG"/>
              </w:rPr>
              <w:t>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2.01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МБАЛ – </w:t>
            </w:r>
            <w:r w:rsidRPr="00E47106">
              <w:rPr>
                <w:sz w:val="20"/>
                <w:lang w:val="bg-BG"/>
              </w:rPr>
              <w:t>Г. Оряховица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9248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9091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9317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44551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1.73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 xml:space="preserve">МБАЛ – Павликени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4567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1.47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МБАЛ Свищов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3243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204.89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71554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0.18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ДПБ – Церова кория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31748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264.57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5.64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СБРНК – Овча могила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268.53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6.82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СБАЛПФЗ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0.49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>Диспансери</w:t>
            </w:r>
            <w:r w:rsidRPr="00E47106">
              <w:rPr>
                <w:b/>
                <w:bCs/>
                <w:sz w:val="20"/>
                <w:lang w:val="bg-BG"/>
              </w:rPr>
              <w:t xml:space="preserve"> - бивши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0.7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КОЦ – В.Търново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98.7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ЦПЗ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ЦКВЗ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Публични заведения-общо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51057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50265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51503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304537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1.49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0.45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 по кардиология В. Търново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7629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1.35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</w:t>
            </w:r>
            <w:r>
              <w:rPr>
                <w:sz w:val="20"/>
                <w:lang w:val="bg-BG"/>
              </w:rPr>
              <w:t>РФРМ ДИМИНА с. Вонеща вода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276.68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C5D4C" w:rsidRPr="00E47106" w:rsidTr="00915080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5D4C" w:rsidRPr="00E47106" w:rsidRDefault="00CC5D4C" w:rsidP="00CC5D4C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СБПЛР Минерални бани Полски Тръмбеш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CC5D4C" w:rsidRDefault="00CC5D4C" w:rsidP="00CC5D4C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AA1627" w:rsidRDefault="00AA1627" w:rsidP="00662DD1">
      <w:pPr>
        <w:ind w:firstLine="851"/>
        <w:jc w:val="both"/>
        <w:rPr>
          <w:bCs/>
          <w:sz w:val="24"/>
          <w:szCs w:val="24"/>
          <w:lang w:val="ru-RU"/>
        </w:rPr>
      </w:pPr>
    </w:p>
    <w:p w:rsidR="00B93CA7" w:rsidRPr="00E468A4" w:rsidRDefault="00B93CA7" w:rsidP="00662DD1">
      <w:pPr>
        <w:ind w:firstLine="851"/>
        <w:jc w:val="both"/>
        <w:rPr>
          <w:bCs/>
          <w:sz w:val="24"/>
          <w:szCs w:val="24"/>
          <w:lang w:val="ru-RU"/>
        </w:rPr>
      </w:pPr>
      <w:r w:rsidRPr="00E468A4">
        <w:rPr>
          <w:bCs/>
          <w:sz w:val="24"/>
          <w:szCs w:val="24"/>
          <w:lang w:val="ru-RU"/>
        </w:rPr>
        <w:t>Общата дейност на лечебните заведения за болнична помощ е отразена в таблица 3</w:t>
      </w:r>
      <w:r w:rsidR="008554EE" w:rsidRPr="00E468A4">
        <w:rPr>
          <w:bCs/>
          <w:sz w:val="24"/>
          <w:szCs w:val="24"/>
          <w:lang w:val="ru-RU"/>
        </w:rPr>
        <w:t>7</w:t>
      </w:r>
      <w:r w:rsidRPr="00E468A4">
        <w:rPr>
          <w:bCs/>
          <w:sz w:val="24"/>
          <w:szCs w:val="24"/>
          <w:lang w:val="ru-RU"/>
        </w:rPr>
        <w:t>. Тя се осъществява основно от многопрофилните болници за активно лечение (</w:t>
      </w:r>
      <w:r w:rsidR="00317B47" w:rsidRPr="00E468A4">
        <w:rPr>
          <w:b/>
          <w:bCs/>
          <w:sz w:val="24"/>
          <w:szCs w:val="24"/>
          <w:lang w:val="ru-RU"/>
        </w:rPr>
        <w:t>65</w:t>
      </w:r>
      <w:r w:rsidR="00E468A4" w:rsidRPr="00E468A4">
        <w:rPr>
          <w:b/>
          <w:bCs/>
          <w:sz w:val="24"/>
          <w:szCs w:val="24"/>
          <w:lang w:val="ru-RU"/>
        </w:rPr>
        <w:t>.6</w:t>
      </w:r>
      <w:r w:rsidR="00317B47" w:rsidRPr="00E468A4">
        <w:rPr>
          <w:b/>
          <w:bCs/>
          <w:sz w:val="24"/>
          <w:szCs w:val="24"/>
          <w:lang w:val="ru-RU"/>
        </w:rPr>
        <w:t>%</w:t>
      </w:r>
      <w:r w:rsidR="00317B47" w:rsidRPr="00E468A4">
        <w:rPr>
          <w:bCs/>
          <w:sz w:val="24"/>
          <w:szCs w:val="24"/>
          <w:lang w:val="ru-RU"/>
        </w:rPr>
        <w:t xml:space="preserve"> от преминалите болни, 5</w:t>
      </w:r>
      <w:r w:rsidR="00E273CF" w:rsidRPr="00E468A4">
        <w:rPr>
          <w:bCs/>
          <w:sz w:val="24"/>
          <w:szCs w:val="24"/>
          <w:lang w:val="ru-RU"/>
        </w:rPr>
        <w:t>2</w:t>
      </w:r>
      <w:r w:rsidR="00317B47" w:rsidRPr="00E468A4">
        <w:rPr>
          <w:bCs/>
          <w:sz w:val="24"/>
          <w:szCs w:val="24"/>
          <w:lang w:val="ru-RU"/>
        </w:rPr>
        <w:t>,</w:t>
      </w:r>
      <w:r w:rsidR="00E468A4" w:rsidRPr="00E468A4">
        <w:rPr>
          <w:bCs/>
          <w:sz w:val="24"/>
          <w:szCs w:val="24"/>
          <w:lang w:val="ru-RU"/>
        </w:rPr>
        <w:t>9</w:t>
      </w:r>
      <w:r w:rsidR="00317B47" w:rsidRPr="00E468A4">
        <w:rPr>
          <w:bCs/>
          <w:sz w:val="24"/>
          <w:szCs w:val="24"/>
          <w:lang w:val="ru-RU"/>
        </w:rPr>
        <w:t xml:space="preserve">% от проведените леглодни; </w:t>
      </w:r>
      <w:r w:rsidR="00E468A4" w:rsidRPr="00E468A4">
        <w:rPr>
          <w:bCs/>
          <w:sz w:val="24"/>
          <w:szCs w:val="24"/>
          <w:lang w:val="ru-RU"/>
        </w:rPr>
        <w:t xml:space="preserve">за 2018 г. - 65% от преминалите болни, 52,7% от проведените леглодни; </w:t>
      </w:r>
      <w:r w:rsidR="00317B47" w:rsidRPr="00E468A4">
        <w:rPr>
          <w:bCs/>
          <w:sz w:val="24"/>
          <w:szCs w:val="24"/>
          <w:lang w:val="ru-RU"/>
        </w:rPr>
        <w:t xml:space="preserve">за 2017 г. - </w:t>
      </w:r>
      <w:r w:rsidR="00106321" w:rsidRPr="00E468A4">
        <w:rPr>
          <w:bCs/>
          <w:sz w:val="24"/>
          <w:szCs w:val="24"/>
          <w:lang w:val="ru-RU"/>
        </w:rPr>
        <w:t>67,5% от преминалите болни, 56,7% от проведените леглодни; за 2016 г.</w:t>
      </w:r>
      <w:r w:rsidR="00AA1627" w:rsidRPr="00E468A4">
        <w:rPr>
          <w:bCs/>
          <w:sz w:val="24"/>
          <w:szCs w:val="24"/>
          <w:lang w:val="ru-RU"/>
        </w:rPr>
        <w:t xml:space="preserve"> </w:t>
      </w:r>
      <w:r w:rsidR="004B318B" w:rsidRPr="00E468A4">
        <w:rPr>
          <w:bCs/>
          <w:sz w:val="24"/>
          <w:szCs w:val="24"/>
          <w:lang w:val="ru-RU"/>
        </w:rPr>
        <w:t>–</w:t>
      </w:r>
      <w:r w:rsidR="00AA1627" w:rsidRPr="00E468A4">
        <w:rPr>
          <w:bCs/>
          <w:sz w:val="24"/>
          <w:szCs w:val="24"/>
          <w:lang w:val="ru-RU"/>
        </w:rPr>
        <w:t xml:space="preserve"> </w:t>
      </w:r>
      <w:r w:rsidRPr="00E468A4">
        <w:rPr>
          <w:bCs/>
          <w:sz w:val="24"/>
          <w:szCs w:val="24"/>
          <w:lang w:val="ru-RU"/>
        </w:rPr>
        <w:t>6</w:t>
      </w:r>
      <w:r w:rsidR="005F6481" w:rsidRPr="00E468A4">
        <w:rPr>
          <w:bCs/>
          <w:sz w:val="24"/>
          <w:szCs w:val="24"/>
          <w:lang w:val="ru-RU"/>
        </w:rPr>
        <w:t>9</w:t>
      </w:r>
      <w:r w:rsidRPr="00E468A4">
        <w:rPr>
          <w:bCs/>
          <w:sz w:val="24"/>
          <w:szCs w:val="24"/>
          <w:lang w:val="ru-RU"/>
        </w:rPr>
        <w:t>,</w:t>
      </w:r>
      <w:r w:rsidR="005F6481" w:rsidRPr="00E468A4">
        <w:rPr>
          <w:bCs/>
          <w:sz w:val="24"/>
          <w:szCs w:val="24"/>
          <w:lang w:val="ru-RU"/>
        </w:rPr>
        <w:t>5</w:t>
      </w:r>
      <w:r w:rsidRPr="00E468A4">
        <w:rPr>
          <w:bCs/>
          <w:sz w:val="24"/>
          <w:szCs w:val="24"/>
          <w:lang w:val="ru-RU"/>
        </w:rPr>
        <w:t>% от преминалите болни</w:t>
      </w:r>
      <w:r w:rsidR="00106321" w:rsidRPr="00E468A4">
        <w:rPr>
          <w:bCs/>
          <w:sz w:val="24"/>
          <w:szCs w:val="24"/>
          <w:lang w:val="ru-RU"/>
        </w:rPr>
        <w:t xml:space="preserve"> и</w:t>
      </w:r>
      <w:r w:rsidRPr="00E468A4">
        <w:rPr>
          <w:bCs/>
          <w:sz w:val="24"/>
          <w:szCs w:val="24"/>
          <w:lang w:val="ru-RU"/>
        </w:rPr>
        <w:t xml:space="preserve"> 5</w:t>
      </w:r>
      <w:r w:rsidR="005F6481" w:rsidRPr="00E468A4">
        <w:rPr>
          <w:bCs/>
          <w:sz w:val="24"/>
          <w:szCs w:val="24"/>
          <w:lang w:val="ru-RU"/>
        </w:rPr>
        <w:t>6</w:t>
      </w:r>
      <w:r w:rsidRPr="00E468A4">
        <w:rPr>
          <w:bCs/>
          <w:sz w:val="24"/>
          <w:szCs w:val="24"/>
          <w:lang w:val="ru-RU"/>
        </w:rPr>
        <w:t>,</w:t>
      </w:r>
      <w:r w:rsidR="005F6481" w:rsidRPr="00E468A4">
        <w:rPr>
          <w:bCs/>
          <w:sz w:val="24"/>
          <w:szCs w:val="24"/>
          <w:lang w:val="ru-RU"/>
        </w:rPr>
        <w:t>3</w:t>
      </w:r>
      <w:r w:rsidRPr="00E468A4">
        <w:rPr>
          <w:bCs/>
          <w:sz w:val="24"/>
          <w:szCs w:val="24"/>
          <w:lang w:val="ru-RU"/>
        </w:rPr>
        <w:t>% от проведените леглодни). На второ място са бившите диспансери, на които се падат съответно 1</w:t>
      </w:r>
      <w:r w:rsidR="00E273CF" w:rsidRPr="00E468A4">
        <w:rPr>
          <w:bCs/>
          <w:sz w:val="24"/>
          <w:szCs w:val="24"/>
          <w:lang w:val="ru-RU"/>
        </w:rPr>
        <w:t>2</w:t>
      </w:r>
      <w:r w:rsidRPr="00E468A4">
        <w:rPr>
          <w:bCs/>
          <w:sz w:val="24"/>
          <w:szCs w:val="24"/>
          <w:lang w:val="ru-RU"/>
        </w:rPr>
        <w:t>% от преминалите болни и 1</w:t>
      </w:r>
      <w:r w:rsidR="00E468A4" w:rsidRPr="00E468A4">
        <w:rPr>
          <w:bCs/>
          <w:sz w:val="24"/>
          <w:szCs w:val="24"/>
          <w:lang w:val="ru-RU"/>
        </w:rPr>
        <w:t>4</w:t>
      </w:r>
      <w:r w:rsidRPr="00E468A4">
        <w:rPr>
          <w:bCs/>
          <w:sz w:val="24"/>
          <w:szCs w:val="24"/>
          <w:lang w:val="ru-RU"/>
        </w:rPr>
        <w:t>,</w:t>
      </w:r>
      <w:r w:rsidR="00E468A4" w:rsidRPr="00E468A4">
        <w:rPr>
          <w:bCs/>
          <w:sz w:val="24"/>
          <w:szCs w:val="24"/>
          <w:lang w:val="ru-RU"/>
        </w:rPr>
        <w:t>3</w:t>
      </w:r>
      <w:r w:rsidRPr="00E468A4">
        <w:rPr>
          <w:bCs/>
          <w:sz w:val="24"/>
          <w:szCs w:val="24"/>
          <w:lang w:val="ru-RU"/>
        </w:rPr>
        <w:t>% от проведените леглодни</w:t>
      </w:r>
      <w:r w:rsidR="004B318B" w:rsidRPr="00E468A4">
        <w:rPr>
          <w:bCs/>
          <w:sz w:val="24"/>
          <w:szCs w:val="24"/>
          <w:lang w:val="ru-RU"/>
        </w:rPr>
        <w:t xml:space="preserve"> (</w:t>
      </w:r>
      <w:r w:rsidR="00E468A4" w:rsidRPr="00E468A4">
        <w:rPr>
          <w:bCs/>
          <w:sz w:val="24"/>
          <w:szCs w:val="24"/>
          <w:lang w:val="ru-RU"/>
        </w:rPr>
        <w:t xml:space="preserve">през 2018 г. - 13,2% от преминалите болни и 15,5% от проведените леглодни, </w:t>
      </w:r>
      <w:r w:rsidR="00E273CF" w:rsidRPr="00E468A4">
        <w:rPr>
          <w:bCs/>
          <w:sz w:val="24"/>
          <w:szCs w:val="24"/>
          <w:lang w:val="ru-RU"/>
        </w:rPr>
        <w:t xml:space="preserve">през 2017 г. - 13,4% от преминалите болни и 14,8% от проведените леглодни, </w:t>
      </w:r>
      <w:r w:rsidR="004B318B" w:rsidRPr="00E468A4">
        <w:rPr>
          <w:bCs/>
          <w:sz w:val="24"/>
          <w:szCs w:val="24"/>
          <w:lang w:val="ru-RU"/>
        </w:rPr>
        <w:t>през 2016 г. –</w:t>
      </w:r>
      <w:r w:rsidR="00106321" w:rsidRPr="00E468A4">
        <w:rPr>
          <w:bCs/>
          <w:sz w:val="24"/>
          <w:szCs w:val="24"/>
          <w:lang w:val="ru-RU"/>
        </w:rPr>
        <w:t xml:space="preserve"> 14,0% от преминалите болни и 16,4% от проведените леглодни)</w:t>
      </w:r>
      <w:r w:rsidRPr="00E468A4">
        <w:rPr>
          <w:bCs/>
          <w:sz w:val="24"/>
          <w:szCs w:val="24"/>
          <w:lang w:val="ru-RU"/>
        </w:rPr>
        <w:t xml:space="preserve">. Специализираните болници (СБАЛПФЗ и СБАЛК) са обслужили </w:t>
      </w:r>
      <w:r w:rsidR="005F6481" w:rsidRPr="00E468A4">
        <w:rPr>
          <w:bCs/>
          <w:sz w:val="24"/>
          <w:szCs w:val="24"/>
          <w:lang w:val="ru-RU"/>
        </w:rPr>
        <w:t>6</w:t>
      </w:r>
      <w:r w:rsidR="00106321" w:rsidRPr="00E468A4">
        <w:rPr>
          <w:bCs/>
          <w:sz w:val="24"/>
          <w:szCs w:val="24"/>
          <w:lang w:val="ru-RU"/>
        </w:rPr>
        <w:t>,</w:t>
      </w:r>
      <w:r w:rsidR="00E468A4" w:rsidRPr="00E468A4">
        <w:rPr>
          <w:bCs/>
          <w:sz w:val="24"/>
          <w:szCs w:val="24"/>
          <w:lang w:val="ru-RU"/>
        </w:rPr>
        <w:t>6</w:t>
      </w:r>
      <w:r w:rsidRPr="00E468A4">
        <w:rPr>
          <w:bCs/>
          <w:sz w:val="24"/>
          <w:szCs w:val="24"/>
          <w:lang w:val="ru-RU"/>
        </w:rPr>
        <w:t xml:space="preserve">% от болните и са реализирали </w:t>
      </w:r>
      <w:r w:rsidR="000F1309" w:rsidRPr="00E468A4">
        <w:rPr>
          <w:bCs/>
          <w:sz w:val="24"/>
          <w:szCs w:val="24"/>
          <w:lang w:val="ru-RU"/>
        </w:rPr>
        <w:t>5,</w:t>
      </w:r>
      <w:r w:rsidR="00E468A4" w:rsidRPr="00E468A4">
        <w:rPr>
          <w:bCs/>
          <w:sz w:val="24"/>
          <w:szCs w:val="24"/>
          <w:lang w:val="ru-RU"/>
        </w:rPr>
        <w:t>8</w:t>
      </w:r>
      <w:r w:rsidRPr="00E468A4">
        <w:rPr>
          <w:bCs/>
          <w:sz w:val="24"/>
          <w:szCs w:val="24"/>
          <w:lang w:val="ru-RU"/>
        </w:rPr>
        <w:t xml:space="preserve">% от леглодните. През </w:t>
      </w:r>
      <w:r w:rsidR="00106321" w:rsidRPr="00E468A4">
        <w:rPr>
          <w:bCs/>
          <w:sz w:val="24"/>
          <w:szCs w:val="24"/>
          <w:lang w:val="ru-RU"/>
        </w:rPr>
        <w:t>три</w:t>
      </w:r>
      <w:r w:rsidRPr="00E468A4">
        <w:rPr>
          <w:bCs/>
          <w:sz w:val="24"/>
          <w:szCs w:val="24"/>
          <w:lang w:val="ru-RU"/>
        </w:rPr>
        <w:t xml:space="preserve">те болници за рехабилитация (в </w:t>
      </w:r>
      <w:r w:rsidR="00106321" w:rsidRPr="00E468A4">
        <w:rPr>
          <w:bCs/>
          <w:sz w:val="24"/>
          <w:szCs w:val="24"/>
          <w:lang w:val="ru-RU"/>
        </w:rPr>
        <w:t xml:space="preserve">Полски Тръмбеш, </w:t>
      </w:r>
      <w:r w:rsidRPr="00E468A4">
        <w:rPr>
          <w:bCs/>
          <w:sz w:val="24"/>
          <w:szCs w:val="24"/>
          <w:lang w:val="ru-RU"/>
        </w:rPr>
        <w:t xml:space="preserve">Овча могила и Вонеща вода) са преминали </w:t>
      </w:r>
      <w:r w:rsidR="00106321" w:rsidRPr="00E468A4">
        <w:rPr>
          <w:b/>
          <w:bCs/>
          <w:sz w:val="24"/>
          <w:szCs w:val="24"/>
          <w:lang w:val="ru-RU"/>
        </w:rPr>
        <w:t>1</w:t>
      </w:r>
      <w:r w:rsidR="000F1309" w:rsidRPr="00E468A4">
        <w:rPr>
          <w:b/>
          <w:bCs/>
          <w:sz w:val="24"/>
          <w:szCs w:val="24"/>
          <w:lang w:val="ru-RU"/>
        </w:rPr>
        <w:t>4</w:t>
      </w:r>
      <w:r w:rsidR="00106321" w:rsidRPr="00E468A4">
        <w:rPr>
          <w:b/>
          <w:bCs/>
          <w:sz w:val="24"/>
          <w:szCs w:val="24"/>
          <w:lang w:val="ru-RU"/>
        </w:rPr>
        <w:t>,</w:t>
      </w:r>
      <w:r w:rsidR="00E468A4" w:rsidRPr="00E468A4">
        <w:rPr>
          <w:b/>
          <w:bCs/>
          <w:sz w:val="24"/>
          <w:szCs w:val="24"/>
          <w:lang w:val="ru-RU"/>
        </w:rPr>
        <w:t>6</w:t>
      </w:r>
      <w:r w:rsidRPr="00E468A4">
        <w:rPr>
          <w:bCs/>
          <w:sz w:val="24"/>
          <w:szCs w:val="24"/>
          <w:lang w:val="ru-RU"/>
        </w:rPr>
        <w:t xml:space="preserve">% от пациентите с </w:t>
      </w:r>
      <w:r w:rsidR="005F6481" w:rsidRPr="00E468A4">
        <w:rPr>
          <w:bCs/>
          <w:sz w:val="24"/>
          <w:szCs w:val="24"/>
          <w:lang w:val="ru-RU"/>
        </w:rPr>
        <w:t>1</w:t>
      </w:r>
      <w:r w:rsidR="00E468A4" w:rsidRPr="00E468A4">
        <w:rPr>
          <w:bCs/>
          <w:sz w:val="24"/>
          <w:szCs w:val="24"/>
          <w:lang w:val="ru-RU"/>
        </w:rPr>
        <w:t>7</w:t>
      </w:r>
      <w:r w:rsidRPr="00E468A4">
        <w:rPr>
          <w:bCs/>
          <w:sz w:val="24"/>
          <w:szCs w:val="24"/>
          <w:lang w:val="ru-RU"/>
        </w:rPr>
        <w:t>,</w:t>
      </w:r>
      <w:r w:rsidR="00E468A4" w:rsidRPr="00E468A4">
        <w:rPr>
          <w:bCs/>
          <w:sz w:val="24"/>
          <w:szCs w:val="24"/>
          <w:lang w:val="ru-RU"/>
        </w:rPr>
        <w:t>7</w:t>
      </w:r>
      <w:r w:rsidRPr="00E468A4">
        <w:rPr>
          <w:bCs/>
          <w:sz w:val="24"/>
          <w:szCs w:val="24"/>
          <w:lang w:val="ru-RU"/>
        </w:rPr>
        <w:t>% от всички проведени леглодни</w:t>
      </w:r>
      <w:r w:rsidR="00106321" w:rsidRPr="00E468A4">
        <w:rPr>
          <w:bCs/>
          <w:sz w:val="24"/>
          <w:szCs w:val="24"/>
          <w:lang w:val="ru-RU"/>
        </w:rPr>
        <w:t xml:space="preserve"> (</w:t>
      </w:r>
      <w:r w:rsidR="00E468A4" w:rsidRPr="00E468A4">
        <w:rPr>
          <w:bCs/>
          <w:sz w:val="24"/>
          <w:szCs w:val="24"/>
          <w:lang w:val="ru-RU"/>
        </w:rPr>
        <w:t xml:space="preserve">през 2018 г. - 14,4% от пациентите и 16,9% от проведените леглодни, </w:t>
      </w:r>
      <w:r w:rsidR="00106321" w:rsidRPr="00E468A4">
        <w:rPr>
          <w:bCs/>
          <w:sz w:val="24"/>
          <w:szCs w:val="24"/>
          <w:lang w:val="ru-RU"/>
        </w:rPr>
        <w:t>през</w:t>
      </w:r>
      <w:r w:rsidR="000F1309" w:rsidRPr="00E468A4">
        <w:rPr>
          <w:bCs/>
          <w:sz w:val="24"/>
          <w:szCs w:val="24"/>
          <w:lang w:val="ru-RU"/>
        </w:rPr>
        <w:t xml:space="preserve"> 2017 г. </w:t>
      </w:r>
      <w:r w:rsidR="005C2B81" w:rsidRPr="00E468A4">
        <w:rPr>
          <w:bCs/>
          <w:sz w:val="24"/>
          <w:szCs w:val="24"/>
          <w:lang w:val="ru-RU"/>
        </w:rPr>
        <w:t xml:space="preserve">- </w:t>
      </w:r>
      <w:r w:rsidR="000F1309" w:rsidRPr="00E468A4">
        <w:rPr>
          <w:bCs/>
          <w:sz w:val="24"/>
          <w:szCs w:val="24"/>
          <w:lang w:val="ru-RU"/>
        </w:rPr>
        <w:t>11,8% от пациентите и 13,8% от проведените леглодни,</w:t>
      </w:r>
      <w:r w:rsidR="00106321" w:rsidRPr="00E468A4">
        <w:rPr>
          <w:bCs/>
          <w:sz w:val="24"/>
          <w:szCs w:val="24"/>
          <w:lang w:val="ru-RU"/>
        </w:rPr>
        <w:t xml:space="preserve"> 2016 г.</w:t>
      </w:r>
      <w:r w:rsidR="000F1309" w:rsidRPr="00E468A4">
        <w:rPr>
          <w:bCs/>
          <w:sz w:val="24"/>
          <w:szCs w:val="24"/>
          <w:lang w:val="ru-RU"/>
        </w:rPr>
        <w:t xml:space="preserve"> -</w:t>
      </w:r>
      <w:r w:rsidR="00106321" w:rsidRPr="00E468A4">
        <w:rPr>
          <w:bCs/>
          <w:sz w:val="24"/>
          <w:szCs w:val="24"/>
          <w:lang w:val="ru-RU"/>
        </w:rPr>
        <w:t xml:space="preserve"> 9% от пациентите и 10,9% от проведените леглодни)</w:t>
      </w:r>
      <w:r w:rsidRPr="00E468A4">
        <w:rPr>
          <w:bCs/>
          <w:sz w:val="24"/>
          <w:szCs w:val="24"/>
          <w:lang w:val="ru-RU"/>
        </w:rPr>
        <w:t>.</w:t>
      </w:r>
    </w:p>
    <w:p w:rsidR="00B93CA7" w:rsidRPr="00E468A4" w:rsidRDefault="00B93CA7" w:rsidP="000F1309">
      <w:pPr>
        <w:ind w:firstLine="851"/>
        <w:jc w:val="both"/>
        <w:rPr>
          <w:bCs/>
          <w:sz w:val="24"/>
          <w:szCs w:val="24"/>
          <w:lang w:val="ru-RU"/>
        </w:rPr>
      </w:pPr>
      <w:r w:rsidRPr="00E468A4">
        <w:rPr>
          <w:bCs/>
          <w:sz w:val="24"/>
          <w:szCs w:val="24"/>
          <w:lang w:val="ru-RU"/>
        </w:rPr>
        <w:t xml:space="preserve">Процентът на лекуваните в частни лечебни заведения е </w:t>
      </w:r>
      <w:r w:rsidR="000F1309" w:rsidRPr="00E468A4">
        <w:rPr>
          <w:b/>
          <w:bCs/>
          <w:sz w:val="24"/>
          <w:szCs w:val="24"/>
          <w:lang w:val="ru-RU"/>
        </w:rPr>
        <w:t>1</w:t>
      </w:r>
      <w:r w:rsidR="00E468A4" w:rsidRPr="00E468A4">
        <w:rPr>
          <w:b/>
          <w:bCs/>
          <w:sz w:val="24"/>
          <w:szCs w:val="24"/>
          <w:lang w:val="ru-RU"/>
        </w:rPr>
        <w:t>1</w:t>
      </w:r>
      <w:r w:rsidRPr="00E468A4">
        <w:rPr>
          <w:b/>
          <w:bCs/>
          <w:sz w:val="24"/>
          <w:szCs w:val="24"/>
          <w:lang w:val="ru-RU"/>
        </w:rPr>
        <w:t>,</w:t>
      </w:r>
      <w:r w:rsidR="00E468A4" w:rsidRPr="00E468A4">
        <w:rPr>
          <w:b/>
          <w:bCs/>
          <w:sz w:val="24"/>
          <w:szCs w:val="24"/>
          <w:lang w:val="ru-RU"/>
        </w:rPr>
        <w:t>5</w:t>
      </w:r>
      <w:r w:rsidRPr="00E468A4">
        <w:rPr>
          <w:b/>
          <w:bCs/>
          <w:sz w:val="24"/>
          <w:szCs w:val="24"/>
          <w:lang w:val="ru-RU"/>
        </w:rPr>
        <w:t>%</w:t>
      </w:r>
      <w:r w:rsidRPr="00E468A4">
        <w:rPr>
          <w:bCs/>
          <w:sz w:val="24"/>
          <w:szCs w:val="24"/>
          <w:lang w:val="ru-RU"/>
        </w:rPr>
        <w:t xml:space="preserve"> от всички преминали болни в областта и </w:t>
      </w:r>
      <w:r w:rsidR="00E468A4" w:rsidRPr="00E468A4">
        <w:rPr>
          <w:bCs/>
          <w:sz w:val="24"/>
          <w:szCs w:val="24"/>
          <w:lang w:val="ru-RU"/>
        </w:rPr>
        <w:t>12</w:t>
      </w:r>
      <w:r w:rsidRPr="00E468A4">
        <w:rPr>
          <w:bCs/>
          <w:sz w:val="24"/>
          <w:szCs w:val="24"/>
          <w:lang w:val="ru-RU"/>
        </w:rPr>
        <w:t>%</w:t>
      </w:r>
      <w:r w:rsidR="00662DD1" w:rsidRPr="00E468A4">
        <w:rPr>
          <w:bCs/>
          <w:sz w:val="24"/>
          <w:szCs w:val="24"/>
          <w:lang w:val="ru-RU"/>
        </w:rPr>
        <w:t xml:space="preserve"> </w:t>
      </w:r>
      <w:r w:rsidRPr="00E468A4">
        <w:rPr>
          <w:bCs/>
          <w:sz w:val="24"/>
          <w:szCs w:val="24"/>
          <w:lang w:val="ru-RU"/>
        </w:rPr>
        <w:t>от проведените леглодни</w:t>
      </w:r>
      <w:r w:rsidR="00106321" w:rsidRPr="00E468A4">
        <w:rPr>
          <w:bCs/>
          <w:sz w:val="24"/>
          <w:szCs w:val="24"/>
          <w:lang w:val="ru-RU"/>
        </w:rPr>
        <w:t xml:space="preserve"> (</w:t>
      </w:r>
      <w:r w:rsidR="00E468A4" w:rsidRPr="00E468A4">
        <w:rPr>
          <w:bCs/>
          <w:sz w:val="24"/>
          <w:szCs w:val="24"/>
          <w:lang w:val="ru-RU"/>
        </w:rPr>
        <w:t>през 2018 г. - 10,9% от всички преминали болни в областта и 10,8% от проведените леглодни,</w:t>
      </w:r>
      <w:r w:rsidR="000F1309" w:rsidRPr="00E468A4">
        <w:rPr>
          <w:bCs/>
          <w:sz w:val="24"/>
          <w:szCs w:val="24"/>
          <w:lang w:val="ru-RU"/>
        </w:rPr>
        <w:t xml:space="preserve">през 2017 г. - 8,8% от всички преминали болни в областта и 8,3% от проведените леглодни, </w:t>
      </w:r>
      <w:r w:rsidR="00106321" w:rsidRPr="00E468A4">
        <w:rPr>
          <w:bCs/>
          <w:sz w:val="24"/>
          <w:szCs w:val="24"/>
          <w:lang w:val="ru-RU"/>
        </w:rPr>
        <w:t>през 2016 г.</w:t>
      </w:r>
      <w:r w:rsidR="004B318B" w:rsidRPr="00E468A4">
        <w:rPr>
          <w:bCs/>
          <w:sz w:val="24"/>
          <w:szCs w:val="24"/>
          <w:lang w:val="ru-RU"/>
        </w:rPr>
        <w:t xml:space="preserve"> –</w:t>
      </w:r>
      <w:r w:rsidR="00106321" w:rsidRPr="00E468A4">
        <w:rPr>
          <w:bCs/>
          <w:sz w:val="24"/>
          <w:szCs w:val="24"/>
          <w:lang w:val="ru-RU"/>
        </w:rPr>
        <w:t xml:space="preserve"> 8,2% от всички преминали болни в областта и 7,4% от проведените леглодни)</w:t>
      </w:r>
      <w:r w:rsidRPr="00E468A4">
        <w:rPr>
          <w:bCs/>
          <w:sz w:val="24"/>
          <w:szCs w:val="24"/>
          <w:lang w:val="ru-RU"/>
        </w:rPr>
        <w:t xml:space="preserve">. </w:t>
      </w:r>
    </w:p>
    <w:p w:rsidR="00B93CA7" w:rsidRDefault="00B93CA7" w:rsidP="00B93CA7">
      <w:pPr>
        <w:ind w:left="360"/>
        <w:rPr>
          <w:bCs/>
          <w:sz w:val="24"/>
          <w:szCs w:val="24"/>
          <w:lang w:val="ru-RU"/>
        </w:rPr>
      </w:pPr>
    </w:p>
    <w:p w:rsidR="0096309B" w:rsidRDefault="00F608CD" w:rsidP="00264F15">
      <w:pPr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</w:p>
    <w:p w:rsidR="0096309B" w:rsidRPr="00E47106" w:rsidRDefault="0096309B" w:rsidP="0096309B">
      <w:pPr>
        <w:ind w:left="360"/>
        <w:rPr>
          <w:bCs/>
          <w:sz w:val="24"/>
          <w:szCs w:val="24"/>
          <w:lang w:val="ru-RU"/>
        </w:rPr>
      </w:pPr>
      <w:r w:rsidRPr="00E47106">
        <w:rPr>
          <w:bCs/>
          <w:sz w:val="24"/>
          <w:szCs w:val="24"/>
          <w:lang w:val="ru-RU"/>
        </w:rPr>
        <w:lastRenderedPageBreak/>
        <w:t xml:space="preserve">Табл. </w:t>
      </w:r>
      <w:r>
        <w:rPr>
          <w:bCs/>
          <w:sz w:val="24"/>
          <w:szCs w:val="24"/>
          <w:lang w:val="ru-RU"/>
        </w:rPr>
        <w:t>38</w:t>
      </w:r>
      <w:r>
        <w:rPr>
          <w:bCs/>
          <w:sz w:val="24"/>
          <w:szCs w:val="24"/>
          <w:lang w:val="bg-BG"/>
        </w:rPr>
        <w:t>.</w:t>
      </w:r>
      <w:r w:rsidRPr="00E47106">
        <w:rPr>
          <w:bCs/>
          <w:sz w:val="24"/>
          <w:szCs w:val="24"/>
          <w:lang w:val="ru-RU"/>
        </w:rPr>
        <w:t xml:space="preserve"> Дейност на стационарите на болничните лечебни заведения през 201</w:t>
      </w:r>
      <w:r>
        <w:rPr>
          <w:bCs/>
          <w:sz w:val="24"/>
          <w:szCs w:val="24"/>
          <w:lang w:val="bg-BG"/>
        </w:rPr>
        <w:t>8</w:t>
      </w:r>
      <w:r w:rsidRPr="00E47106">
        <w:rPr>
          <w:bCs/>
          <w:sz w:val="24"/>
          <w:szCs w:val="24"/>
          <w:lang w:val="ru-RU"/>
        </w:rPr>
        <w:t xml:space="preserve"> г.</w:t>
      </w:r>
    </w:p>
    <w:p w:rsidR="0096309B" w:rsidRPr="00E47106" w:rsidRDefault="0096309B" w:rsidP="0096309B">
      <w:pPr>
        <w:ind w:left="360"/>
        <w:rPr>
          <w:bCs/>
          <w:sz w:val="24"/>
          <w:szCs w:val="24"/>
          <w:lang w:val="ru-RU"/>
        </w:rPr>
      </w:pPr>
    </w:p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900"/>
        <w:gridCol w:w="900"/>
        <w:gridCol w:w="720"/>
        <w:gridCol w:w="776"/>
        <w:gridCol w:w="850"/>
        <w:gridCol w:w="851"/>
        <w:gridCol w:w="850"/>
        <w:gridCol w:w="851"/>
        <w:gridCol w:w="850"/>
        <w:gridCol w:w="709"/>
      </w:tblGrid>
      <w:tr w:rsidR="0096309B" w:rsidRPr="00E47106" w:rsidTr="0096309B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заведения</w:t>
            </w:r>
          </w:p>
        </w:tc>
        <w:tc>
          <w:tcPr>
            <w:tcW w:w="8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>201</w:t>
            </w:r>
            <w:r>
              <w:rPr>
                <w:sz w:val="20"/>
                <w:lang w:val="bg-BG"/>
              </w:rPr>
              <w:t>8</w:t>
            </w:r>
            <w:r w:rsidRPr="00E47106">
              <w:rPr>
                <w:sz w:val="20"/>
                <w:lang w:val="ru-RU"/>
              </w:rPr>
              <w:t xml:space="preserve"> г.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Легла (средногодишен брой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Постъпили болни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Изписани болни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Умрели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Преминали болни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Проведе-ни леглодни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Използваемост на леглата (дни)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Оборот на леглата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Среден престой на 1 лекуван болен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Летали-тет (%)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351643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1.36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1.86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МОБАЛ – </w:t>
            </w:r>
            <w:r w:rsidRPr="00E47106">
              <w:rPr>
                <w:sz w:val="20"/>
                <w:lang w:val="bg-BG"/>
              </w:rPr>
              <w:t>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МБАЛ – </w:t>
            </w:r>
            <w:r w:rsidRPr="00E47106">
              <w:rPr>
                <w:sz w:val="20"/>
                <w:lang w:val="bg-BG"/>
              </w:rPr>
              <w:t>Г. Оряховица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1.83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 xml:space="preserve">МБАЛ – Павликени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МБАЛ Свищов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73718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0.27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ДПБ – Церова кория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СБРНК – Овча могила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СБАЛПФЗ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>Диспансери</w:t>
            </w:r>
            <w:r w:rsidRPr="00E47106">
              <w:rPr>
                <w:b/>
                <w:bCs/>
                <w:sz w:val="20"/>
                <w:lang w:val="bg-BG"/>
              </w:rPr>
              <w:t xml:space="preserve"> - бивши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0.63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КОЦ – В.Търново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0.81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ЦПЗ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ЦКВЗ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Публични заведения-общо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51325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313582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1.49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0.29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 по кардиология В. Търново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</w:t>
            </w:r>
            <w:r>
              <w:rPr>
                <w:sz w:val="20"/>
                <w:lang w:val="bg-BG"/>
              </w:rPr>
              <w:t>РФРМ ДИМИНА с. Вонеща вода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6309B" w:rsidRPr="00E47106" w:rsidTr="0096309B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СБПЛР Минерални бани Полски Тръмбеш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309B" w:rsidRDefault="0096309B" w:rsidP="0096309B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96309B" w:rsidRDefault="0096309B" w:rsidP="00264F15">
      <w:pPr>
        <w:ind w:left="360"/>
        <w:rPr>
          <w:bCs/>
          <w:sz w:val="24"/>
          <w:szCs w:val="24"/>
          <w:lang w:val="ru-RU"/>
        </w:rPr>
      </w:pPr>
    </w:p>
    <w:p w:rsidR="0096309B" w:rsidRDefault="0096309B">
      <w:p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</w:p>
    <w:p w:rsidR="00264F15" w:rsidRPr="00E47106" w:rsidRDefault="00264F15" w:rsidP="00264F15">
      <w:pPr>
        <w:ind w:left="360"/>
        <w:rPr>
          <w:bCs/>
          <w:sz w:val="24"/>
          <w:szCs w:val="24"/>
          <w:lang w:val="ru-RU"/>
        </w:rPr>
      </w:pPr>
      <w:r w:rsidRPr="00E47106">
        <w:rPr>
          <w:bCs/>
          <w:sz w:val="24"/>
          <w:szCs w:val="24"/>
          <w:lang w:val="ru-RU"/>
        </w:rPr>
        <w:lastRenderedPageBreak/>
        <w:t xml:space="preserve">Табл. </w:t>
      </w:r>
      <w:r>
        <w:rPr>
          <w:bCs/>
          <w:sz w:val="24"/>
          <w:szCs w:val="24"/>
          <w:lang w:val="ru-RU"/>
        </w:rPr>
        <w:t>3</w:t>
      </w:r>
      <w:r w:rsidR="0096309B" w:rsidRPr="00D4528D">
        <w:rPr>
          <w:bCs/>
          <w:sz w:val="24"/>
          <w:szCs w:val="24"/>
          <w:lang w:val="ru-RU"/>
        </w:rPr>
        <w:t>9</w:t>
      </w:r>
      <w:r>
        <w:rPr>
          <w:bCs/>
          <w:sz w:val="24"/>
          <w:szCs w:val="24"/>
          <w:lang w:val="bg-BG"/>
        </w:rPr>
        <w:t>.</w:t>
      </w:r>
      <w:r w:rsidRPr="00E47106">
        <w:rPr>
          <w:bCs/>
          <w:sz w:val="24"/>
          <w:szCs w:val="24"/>
          <w:lang w:val="ru-RU"/>
        </w:rPr>
        <w:t xml:space="preserve"> Дейност на стационарите на болничните лечебни заведения през 201</w:t>
      </w:r>
      <w:r>
        <w:rPr>
          <w:bCs/>
          <w:sz w:val="24"/>
          <w:szCs w:val="24"/>
          <w:lang w:val="bg-BG"/>
        </w:rPr>
        <w:t>7</w:t>
      </w:r>
      <w:r w:rsidRPr="00E47106">
        <w:rPr>
          <w:bCs/>
          <w:sz w:val="24"/>
          <w:szCs w:val="24"/>
          <w:lang w:val="ru-RU"/>
        </w:rPr>
        <w:t xml:space="preserve"> г.</w:t>
      </w:r>
    </w:p>
    <w:p w:rsidR="00264F15" w:rsidRPr="00E47106" w:rsidRDefault="00264F15" w:rsidP="00264F15">
      <w:pPr>
        <w:ind w:left="360"/>
        <w:rPr>
          <w:bCs/>
          <w:sz w:val="24"/>
          <w:szCs w:val="24"/>
          <w:lang w:val="ru-RU"/>
        </w:rPr>
      </w:pPr>
    </w:p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900"/>
        <w:gridCol w:w="900"/>
        <w:gridCol w:w="720"/>
        <w:gridCol w:w="776"/>
        <w:gridCol w:w="850"/>
        <w:gridCol w:w="851"/>
        <w:gridCol w:w="850"/>
        <w:gridCol w:w="851"/>
        <w:gridCol w:w="850"/>
        <w:gridCol w:w="709"/>
      </w:tblGrid>
      <w:tr w:rsidR="00264F15" w:rsidRPr="00E47106" w:rsidTr="00BE257F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заведения</w:t>
            </w:r>
          </w:p>
        </w:tc>
        <w:tc>
          <w:tcPr>
            <w:tcW w:w="8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>201</w:t>
            </w:r>
            <w:r>
              <w:rPr>
                <w:sz w:val="20"/>
                <w:lang w:val="bg-BG"/>
              </w:rPr>
              <w:t>7</w:t>
            </w:r>
            <w:r w:rsidRPr="00E47106">
              <w:rPr>
                <w:sz w:val="20"/>
                <w:lang w:val="ru-RU"/>
              </w:rPr>
              <w:t xml:space="preserve"> г.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Легла (средногодишен брой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Постъпили болни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Изписани болни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Умрели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Преминали болни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Проведе-ни леглодни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Използваемост на леглата (дни)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Оборот на леглата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Среден престой на 1 лекуван болен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Летали-тет (%)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53753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222.38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1.51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36733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2.01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МОБАЛ – </w:t>
            </w:r>
            <w:r w:rsidRPr="00E47106">
              <w:rPr>
                <w:sz w:val="20"/>
                <w:lang w:val="bg-BG"/>
              </w:rPr>
              <w:t>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МБАЛ – </w:t>
            </w:r>
            <w:r w:rsidRPr="00E47106">
              <w:rPr>
                <w:sz w:val="20"/>
                <w:lang w:val="bg-BG"/>
              </w:rPr>
              <w:t>Г. Оряховица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9124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 xml:space="preserve">МБАЛ – Павликени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1.53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МБАЛ Свищов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68091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0.23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ДПБ – Церова кория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СБРНК – Овча могила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СБАЛПФЗ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>Диспансери</w:t>
            </w:r>
            <w:r w:rsidRPr="00E47106">
              <w:rPr>
                <w:b/>
                <w:bCs/>
                <w:sz w:val="20"/>
                <w:lang w:val="bg-BG"/>
              </w:rPr>
              <w:t xml:space="preserve"> - бивши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0.54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КОЦ – В.Търново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ЦПЗ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ЦКВЗ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Публични заведения-общо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49571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50222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308847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0.62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 по кардиология В. Търново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1.43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</w:t>
            </w:r>
            <w:r>
              <w:rPr>
                <w:sz w:val="20"/>
                <w:lang w:val="bg-BG"/>
              </w:rPr>
              <w:t>РФРМ ДИМИНА с. Вонеща вода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СБПЛР Минерални бани Полски Тръмбеш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264F15" w:rsidRDefault="00264F15" w:rsidP="00264F15">
      <w:pPr>
        <w:ind w:firstLine="851"/>
        <w:jc w:val="both"/>
        <w:rPr>
          <w:bCs/>
          <w:sz w:val="24"/>
          <w:szCs w:val="24"/>
          <w:lang w:val="ru-RU"/>
        </w:rPr>
      </w:pPr>
    </w:p>
    <w:p w:rsidR="00F608CD" w:rsidRDefault="00F608CD">
      <w:pPr>
        <w:rPr>
          <w:bCs/>
          <w:sz w:val="24"/>
          <w:szCs w:val="24"/>
          <w:lang w:val="ru-RU"/>
        </w:rPr>
      </w:pPr>
    </w:p>
    <w:p w:rsidR="00BE257F" w:rsidRDefault="00BE257F">
      <w:p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</w:p>
    <w:p w:rsidR="00D65132" w:rsidRPr="00D066A0" w:rsidRDefault="006045D8" w:rsidP="006045D8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lastRenderedPageBreak/>
        <w:tab/>
      </w:r>
      <w:r w:rsidR="00D65132" w:rsidRPr="00D066A0">
        <w:rPr>
          <w:b/>
          <w:bCs/>
          <w:sz w:val="24"/>
          <w:szCs w:val="24"/>
          <w:lang w:val="bg-BG"/>
        </w:rPr>
        <w:t>4.4. Спешна медицинска помощ</w:t>
      </w:r>
    </w:p>
    <w:p w:rsidR="0010626A" w:rsidRPr="00D066A0" w:rsidRDefault="006045D8" w:rsidP="006045D8">
      <w:pPr>
        <w:tabs>
          <w:tab w:val="left" w:pos="-709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10626A" w:rsidRPr="00D066A0">
        <w:rPr>
          <w:sz w:val="24"/>
          <w:szCs w:val="24"/>
          <w:lang w:val="bg-BG"/>
        </w:rPr>
        <w:t>Системата на спеш</w:t>
      </w:r>
      <w:r w:rsidR="00C7279F" w:rsidRPr="00D066A0">
        <w:rPr>
          <w:sz w:val="24"/>
          <w:szCs w:val="24"/>
          <w:lang w:val="bg-BG"/>
        </w:rPr>
        <w:t xml:space="preserve">на медицинска помощ в областта </w:t>
      </w:r>
      <w:r w:rsidR="0010626A" w:rsidRPr="00D066A0">
        <w:rPr>
          <w:sz w:val="24"/>
          <w:szCs w:val="24"/>
          <w:lang w:val="bg-BG"/>
        </w:rPr>
        <w:t xml:space="preserve">обхваща: </w:t>
      </w:r>
    </w:p>
    <w:p w:rsidR="0010626A" w:rsidRPr="000C42AD" w:rsidRDefault="0010626A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0C42AD">
        <w:rPr>
          <w:b/>
          <w:sz w:val="24"/>
          <w:szCs w:val="24"/>
          <w:lang w:val="bg-BG"/>
        </w:rPr>
        <w:t>ЦСМП</w:t>
      </w:r>
      <w:r w:rsidRPr="000C42AD">
        <w:rPr>
          <w:sz w:val="24"/>
          <w:szCs w:val="24"/>
          <w:lang w:val="bg-BG"/>
        </w:rPr>
        <w:t xml:space="preserve"> Велико</w:t>
      </w:r>
      <w:r w:rsidR="00C7279F" w:rsidRPr="000C42AD">
        <w:rPr>
          <w:sz w:val="24"/>
          <w:szCs w:val="24"/>
          <w:lang w:val="bg-BG"/>
        </w:rPr>
        <w:t xml:space="preserve"> Търново с разкрити 7 филиала: Горна Оряховица, </w:t>
      </w:r>
      <w:r w:rsidRPr="000C42AD">
        <w:rPr>
          <w:sz w:val="24"/>
          <w:szCs w:val="24"/>
          <w:lang w:val="bg-BG"/>
        </w:rPr>
        <w:t xml:space="preserve">Свищов, Елена, Павликени, П. Тръмбеш, Стражица и РКЦ във Велико Търново. Общият персонал на ЦСМП е </w:t>
      </w:r>
      <w:r w:rsidRPr="000C42AD">
        <w:rPr>
          <w:bCs/>
          <w:sz w:val="24"/>
          <w:szCs w:val="24"/>
          <w:lang w:val="bg-BG"/>
        </w:rPr>
        <w:t>24</w:t>
      </w:r>
      <w:r w:rsidR="000C42AD" w:rsidRPr="00D4528D">
        <w:rPr>
          <w:bCs/>
          <w:sz w:val="24"/>
          <w:szCs w:val="24"/>
          <w:lang w:val="ru-RU"/>
        </w:rPr>
        <w:t>5</w:t>
      </w:r>
      <w:r w:rsidRPr="000C42AD">
        <w:rPr>
          <w:bCs/>
          <w:sz w:val="24"/>
          <w:szCs w:val="24"/>
          <w:lang w:val="bg-BG"/>
        </w:rPr>
        <w:t xml:space="preserve"> души, от които </w:t>
      </w:r>
      <w:r w:rsidR="00A96FE9" w:rsidRPr="000C42AD">
        <w:rPr>
          <w:bCs/>
          <w:sz w:val="24"/>
          <w:szCs w:val="24"/>
          <w:lang w:val="bg-BG"/>
        </w:rPr>
        <w:t>4</w:t>
      </w:r>
      <w:r w:rsidR="000C42AD" w:rsidRPr="00D4528D">
        <w:rPr>
          <w:bCs/>
          <w:sz w:val="24"/>
          <w:szCs w:val="24"/>
          <w:lang w:val="ru-RU"/>
        </w:rPr>
        <w:t>4</w:t>
      </w:r>
      <w:r w:rsidRPr="000C42AD">
        <w:rPr>
          <w:bCs/>
          <w:sz w:val="24"/>
          <w:szCs w:val="24"/>
          <w:lang w:val="bg-BG"/>
        </w:rPr>
        <w:t xml:space="preserve"> лекари</w:t>
      </w:r>
      <w:r w:rsidR="00A96FE9" w:rsidRPr="000C42AD">
        <w:rPr>
          <w:bCs/>
          <w:sz w:val="24"/>
          <w:szCs w:val="24"/>
          <w:lang w:val="bg-BG"/>
        </w:rPr>
        <w:t xml:space="preserve"> </w:t>
      </w:r>
      <w:r w:rsidR="00214485" w:rsidRPr="000C42AD">
        <w:rPr>
          <w:bCs/>
          <w:sz w:val="24"/>
          <w:szCs w:val="24"/>
          <w:lang w:val="bg-BG"/>
        </w:rPr>
        <w:t xml:space="preserve">са </w:t>
      </w:r>
      <w:r w:rsidR="00A96FE9" w:rsidRPr="000C42AD">
        <w:rPr>
          <w:bCs/>
          <w:sz w:val="24"/>
          <w:szCs w:val="24"/>
          <w:lang w:val="bg-BG"/>
        </w:rPr>
        <w:t xml:space="preserve">на основен трудов договор, </w:t>
      </w:r>
      <w:r w:rsidR="000C42AD" w:rsidRPr="000C42AD">
        <w:rPr>
          <w:bCs/>
          <w:sz w:val="24"/>
          <w:szCs w:val="24"/>
          <w:lang w:val="bg-BG"/>
        </w:rPr>
        <w:t>4</w:t>
      </w:r>
      <w:r w:rsidR="00C7279F" w:rsidRPr="000C42AD">
        <w:rPr>
          <w:bCs/>
          <w:sz w:val="24"/>
          <w:szCs w:val="24"/>
          <w:lang w:val="bg-BG"/>
        </w:rPr>
        <w:t xml:space="preserve"> </w:t>
      </w:r>
      <w:r w:rsidR="00FF18E3" w:rsidRPr="000C42AD">
        <w:rPr>
          <w:sz w:val="24"/>
          <w:szCs w:val="24"/>
          <w:lang w:val="bg-BG" w:eastAsia="bg-BG"/>
        </w:rPr>
        <w:t xml:space="preserve">– </w:t>
      </w:r>
      <w:r w:rsidR="00A96FE9" w:rsidRPr="000C42AD">
        <w:rPr>
          <w:bCs/>
          <w:sz w:val="24"/>
          <w:szCs w:val="24"/>
          <w:lang w:val="bg-BG"/>
        </w:rPr>
        <w:t>на втори трудов договор</w:t>
      </w:r>
      <w:r w:rsidR="00004C56" w:rsidRPr="000C42AD">
        <w:rPr>
          <w:bCs/>
          <w:sz w:val="24"/>
          <w:szCs w:val="24"/>
          <w:lang w:val="bg-BG"/>
        </w:rPr>
        <w:t xml:space="preserve"> и </w:t>
      </w:r>
      <w:r w:rsidR="008738EF" w:rsidRPr="000C42AD">
        <w:rPr>
          <w:bCs/>
          <w:sz w:val="24"/>
          <w:szCs w:val="24"/>
          <w:lang w:val="bg-BG"/>
        </w:rPr>
        <w:t>9</w:t>
      </w:r>
      <w:r w:rsidR="000C42AD" w:rsidRPr="000C42AD">
        <w:rPr>
          <w:bCs/>
          <w:sz w:val="24"/>
          <w:szCs w:val="24"/>
          <w:lang w:val="bg-BG"/>
        </w:rPr>
        <w:t>4</w:t>
      </w:r>
      <w:r w:rsidR="00004C56" w:rsidRPr="000C42AD">
        <w:rPr>
          <w:bCs/>
          <w:sz w:val="24"/>
          <w:szCs w:val="24"/>
          <w:lang w:val="bg-BG"/>
        </w:rPr>
        <w:t xml:space="preserve"> </w:t>
      </w:r>
      <w:r w:rsidR="008738EF" w:rsidRPr="000C42AD">
        <w:rPr>
          <w:bCs/>
          <w:sz w:val="24"/>
          <w:szCs w:val="24"/>
          <w:lang w:val="bg-BG"/>
        </w:rPr>
        <w:t>медицински специалисти</w:t>
      </w:r>
      <w:r w:rsidR="00004C56" w:rsidRPr="000C42AD">
        <w:rPr>
          <w:bCs/>
          <w:sz w:val="24"/>
          <w:szCs w:val="24"/>
          <w:lang w:val="bg-BG"/>
        </w:rPr>
        <w:t xml:space="preserve"> по здравни грижи</w:t>
      </w:r>
      <w:r w:rsidR="00182BFA" w:rsidRPr="000C42AD">
        <w:rPr>
          <w:bCs/>
          <w:sz w:val="24"/>
          <w:szCs w:val="24"/>
          <w:lang w:val="bg-BG"/>
        </w:rPr>
        <w:t xml:space="preserve">, от които 93 </w:t>
      </w:r>
      <w:r w:rsidR="006045D8" w:rsidRPr="000C42AD">
        <w:rPr>
          <w:bCs/>
          <w:sz w:val="24"/>
          <w:szCs w:val="24"/>
          <w:lang w:val="bg-BG"/>
        </w:rPr>
        <w:t xml:space="preserve">са </w:t>
      </w:r>
      <w:r w:rsidR="00182BFA" w:rsidRPr="000C42AD">
        <w:rPr>
          <w:bCs/>
          <w:sz w:val="24"/>
          <w:szCs w:val="24"/>
          <w:lang w:val="bg-BG"/>
        </w:rPr>
        <w:t>на основен трудов договор</w:t>
      </w:r>
      <w:r w:rsidRPr="000C42AD">
        <w:rPr>
          <w:bCs/>
          <w:sz w:val="24"/>
          <w:szCs w:val="24"/>
          <w:lang w:val="bg-BG"/>
        </w:rPr>
        <w:t>. Само филиалите във Велико Търново и Горна Оряховица са с реанимационен екип, а транспортният екип е само един – към филиала във Велико Търново.</w:t>
      </w:r>
    </w:p>
    <w:p w:rsidR="0010626A" w:rsidRPr="00CB2438" w:rsidRDefault="0010626A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CB2438">
        <w:rPr>
          <w:b/>
          <w:bCs/>
          <w:sz w:val="24"/>
          <w:szCs w:val="24"/>
          <w:lang w:val="bg-BG"/>
        </w:rPr>
        <w:t>Спешно отделение</w:t>
      </w:r>
      <w:r w:rsidRPr="00CB2438">
        <w:rPr>
          <w:bCs/>
          <w:sz w:val="24"/>
          <w:szCs w:val="24"/>
          <w:lang w:val="bg-BG"/>
        </w:rPr>
        <w:t xml:space="preserve">, </w:t>
      </w:r>
      <w:r w:rsidRPr="00CB2438">
        <w:rPr>
          <w:sz w:val="24"/>
          <w:szCs w:val="24"/>
          <w:lang w:val="bg-BG"/>
        </w:rPr>
        <w:t xml:space="preserve">включено в структурата на МОБАЛ </w:t>
      </w:r>
      <w:r w:rsidR="00B446C0" w:rsidRPr="00CB2438">
        <w:rPr>
          <w:sz w:val="24"/>
          <w:szCs w:val="24"/>
          <w:lang w:val="bg-BG"/>
        </w:rPr>
        <w:t>„Д-р Ст. Черкезов”</w:t>
      </w:r>
      <w:r w:rsidR="004B318B" w:rsidRPr="00CB2438">
        <w:rPr>
          <w:sz w:val="24"/>
          <w:szCs w:val="24"/>
          <w:lang w:val="bg-BG"/>
        </w:rPr>
        <w:t xml:space="preserve"> АД</w:t>
      </w:r>
      <w:r w:rsidR="00214485" w:rsidRPr="00CB2438">
        <w:rPr>
          <w:sz w:val="24"/>
          <w:szCs w:val="24"/>
          <w:lang w:val="bg-BG"/>
        </w:rPr>
        <w:t xml:space="preserve">,       </w:t>
      </w:r>
      <w:r w:rsidR="00B446C0" w:rsidRPr="00CB2438">
        <w:rPr>
          <w:sz w:val="24"/>
          <w:szCs w:val="24"/>
          <w:lang w:val="bg-BG"/>
        </w:rPr>
        <w:t xml:space="preserve"> </w:t>
      </w:r>
      <w:r w:rsidRPr="00CB2438">
        <w:rPr>
          <w:sz w:val="24"/>
          <w:szCs w:val="24"/>
          <w:lang w:val="bg-BG"/>
        </w:rPr>
        <w:t xml:space="preserve">гр. Велико Търново. Персоналът на Спешно отделение е общо </w:t>
      </w:r>
      <w:r w:rsidR="00106321" w:rsidRPr="00CB2438">
        <w:rPr>
          <w:bCs/>
          <w:sz w:val="24"/>
          <w:szCs w:val="24"/>
          <w:lang w:val="bg-BG"/>
        </w:rPr>
        <w:t>40</w:t>
      </w:r>
      <w:r w:rsidRPr="00CB2438">
        <w:rPr>
          <w:bCs/>
          <w:sz w:val="24"/>
          <w:szCs w:val="24"/>
          <w:lang w:val="bg-BG"/>
        </w:rPr>
        <w:t xml:space="preserve"> човека, от които </w:t>
      </w:r>
      <w:r w:rsidR="00182BFA" w:rsidRPr="00CB2438">
        <w:rPr>
          <w:bCs/>
          <w:sz w:val="24"/>
          <w:szCs w:val="24"/>
          <w:lang w:val="bg-BG"/>
        </w:rPr>
        <w:t>2</w:t>
      </w:r>
      <w:r w:rsidRPr="00CB2438">
        <w:rPr>
          <w:bCs/>
          <w:sz w:val="24"/>
          <w:szCs w:val="24"/>
          <w:lang w:val="bg-BG"/>
        </w:rPr>
        <w:t xml:space="preserve"> лекари</w:t>
      </w:r>
      <w:r w:rsidR="006658E3" w:rsidRPr="00CB2438">
        <w:rPr>
          <w:bCs/>
          <w:sz w:val="24"/>
          <w:szCs w:val="24"/>
          <w:lang w:val="bg-BG"/>
        </w:rPr>
        <w:t xml:space="preserve"> </w:t>
      </w:r>
      <w:r w:rsidR="004B318B" w:rsidRPr="00CB2438">
        <w:rPr>
          <w:bCs/>
          <w:sz w:val="24"/>
          <w:szCs w:val="24"/>
          <w:lang w:val="bg-BG"/>
        </w:rPr>
        <w:t>–</w:t>
      </w:r>
      <w:r w:rsidR="00214485" w:rsidRPr="00CB2438">
        <w:rPr>
          <w:bCs/>
          <w:sz w:val="24"/>
          <w:szCs w:val="24"/>
          <w:lang w:val="bg-BG"/>
        </w:rPr>
        <w:t xml:space="preserve"> </w:t>
      </w:r>
      <w:r w:rsidR="006658E3" w:rsidRPr="00CB2438">
        <w:rPr>
          <w:bCs/>
          <w:sz w:val="24"/>
          <w:szCs w:val="24"/>
          <w:lang w:val="bg-BG"/>
        </w:rPr>
        <w:t xml:space="preserve">на основен трудов договор и </w:t>
      </w:r>
      <w:r w:rsidR="00182BFA" w:rsidRPr="00CB2438">
        <w:rPr>
          <w:bCs/>
          <w:sz w:val="24"/>
          <w:szCs w:val="24"/>
          <w:lang w:val="bg-BG"/>
        </w:rPr>
        <w:t>1</w:t>
      </w:r>
      <w:r w:rsidR="00CB2438" w:rsidRPr="00CB2438">
        <w:rPr>
          <w:bCs/>
          <w:sz w:val="24"/>
          <w:szCs w:val="24"/>
          <w:lang w:val="bg-BG"/>
        </w:rPr>
        <w:t>3</w:t>
      </w:r>
      <w:r w:rsidR="006658E3" w:rsidRPr="00CB2438">
        <w:rPr>
          <w:bCs/>
          <w:sz w:val="24"/>
          <w:szCs w:val="24"/>
          <w:lang w:val="bg-BG"/>
        </w:rPr>
        <w:t xml:space="preserve"> </w:t>
      </w:r>
      <w:r w:rsidR="00FF18E3" w:rsidRPr="00CB2438">
        <w:rPr>
          <w:sz w:val="24"/>
          <w:szCs w:val="24"/>
          <w:lang w:val="bg-BG" w:eastAsia="bg-BG"/>
        </w:rPr>
        <w:t xml:space="preserve">– </w:t>
      </w:r>
      <w:r w:rsidR="006658E3" w:rsidRPr="00CB2438">
        <w:rPr>
          <w:bCs/>
          <w:sz w:val="24"/>
          <w:szCs w:val="24"/>
          <w:lang w:val="bg-BG"/>
        </w:rPr>
        <w:t>на втори трудов договор</w:t>
      </w:r>
      <w:r w:rsidR="004B318B" w:rsidRPr="00CB2438">
        <w:rPr>
          <w:bCs/>
          <w:sz w:val="24"/>
          <w:szCs w:val="24"/>
          <w:lang w:val="bg-BG"/>
        </w:rPr>
        <w:t>,</w:t>
      </w:r>
      <w:r w:rsidR="00182BFA" w:rsidRPr="00CB2438">
        <w:rPr>
          <w:bCs/>
          <w:sz w:val="24"/>
          <w:szCs w:val="24"/>
          <w:lang w:val="bg-BG"/>
        </w:rPr>
        <w:t xml:space="preserve"> </w:t>
      </w:r>
      <w:r w:rsidR="00CB2438" w:rsidRPr="00CB2438">
        <w:rPr>
          <w:bCs/>
          <w:sz w:val="24"/>
          <w:szCs w:val="24"/>
          <w:lang w:val="bg-BG"/>
        </w:rPr>
        <w:t>18</w:t>
      </w:r>
      <w:r w:rsidR="00004C56" w:rsidRPr="00CB2438">
        <w:rPr>
          <w:bCs/>
          <w:sz w:val="24"/>
          <w:szCs w:val="24"/>
          <w:lang w:val="bg-BG"/>
        </w:rPr>
        <w:t xml:space="preserve"> души </w:t>
      </w:r>
      <w:r w:rsidR="006658E3" w:rsidRPr="00CB2438">
        <w:rPr>
          <w:bCs/>
          <w:sz w:val="24"/>
          <w:szCs w:val="24"/>
          <w:lang w:val="bg-BG"/>
        </w:rPr>
        <w:t>медицински специалисти по</w:t>
      </w:r>
      <w:r w:rsidR="00004C56" w:rsidRPr="00CB2438">
        <w:rPr>
          <w:bCs/>
          <w:sz w:val="24"/>
          <w:szCs w:val="24"/>
          <w:lang w:val="bg-BG"/>
        </w:rPr>
        <w:t xml:space="preserve"> здравни грижи</w:t>
      </w:r>
      <w:r w:rsidR="00106321" w:rsidRPr="00CB2438">
        <w:rPr>
          <w:bCs/>
          <w:sz w:val="24"/>
          <w:szCs w:val="24"/>
          <w:lang w:val="bg-BG"/>
        </w:rPr>
        <w:t>, от които 1</w:t>
      </w:r>
      <w:r w:rsidR="00CB2438" w:rsidRPr="00CB2438">
        <w:rPr>
          <w:bCs/>
          <w:sz w:val="24"/>
          <w:szCs w:val="24"/>
          <w:lang w:val="bg-BG"/>
        </w:rPr>
        <w:t>6</w:t>
      </w:r>
      <w:r w:rsidR="00106321" w:rsidRPr="00CB2438">
        <w:rPr>
          <w:bCs/>
          <w:sz w:val="24"/>
          <w:szCs w:val="24"/>
          <w:lang w:val="bg-BG"/>
        </w:rPr>
        <w:t xml:space="preserve"> </w:t>
      </w:r>
      <w:r w:rsidR="004B318B" w:rsidRPr="00CB2438">
        <w:rPr>
          <w:bCs/>
          <w:sz w:val="24"/>
          <w:szCs w:val="24"/>
          <w:lang w:val="bg-BG"/>
        </w:rPr>
        <w:t xml:space="preserve">– </w:t>
      </w:r>
      <w:r w:rsidR="00106321" w:rsidRPr="00CB2438">
        <w:rPr>
          <w:bCs/>
          <w:sz w:val="24"/>
          <w:szCs w:val="24"/>
          <w:lang w:val="bg-BG"/>
        </w:rPr>
        <w:t>на основен трудов договор</w:t>
      </w:r>
      <w:r w:rsidRPr="00CB2438">
        <w:rPr>
          <w:bCs/>
          <w:sz w:val="24"/>
          <w:szCs w:val="24"/>
          <w:lang w:val="bg-BG"/>
        </w:rPr>
        <w:t>.</w:t>
      </w:r>
    </w:p>
    <w:p w:rsidR="0010626A" w:rsidRPr="00D066A0" w:rsidRDefault="0010626A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CB2438">
        <w:rPr>
          <w:bCs/>
          <w:sz w:val="24"/>
          <w:szCs w:val="24"/>
          <w:lang w:val="bg-BG"/>
        </w:rPr>
        <w:t xml:space="preserve">Спешната помощ в областта разполага с </w:t>
      </w:r>
      <w:r w:rsidR="000C42AD" w:rsidRPr="00D4528D">
        <w:rPr>
          <w:bCs/>
          <w:sz w:val="24"/>
          <w:szCs w:val="24"/>
          <w:lang w:val="ru-RU"/>
        </w:rPr>
        <w:t>22</w:t>
      </w:r>
      <w:r w:rsidRPr="00CB2438">
        <w:rPr>
          <w:bCs/>
          <w:sz w:val="24"/>
          <w:szCs w:val="24"/>
          <w:lang w:val="bg-BG"/>
        </w:rPr>
        <w:t xml:space="preserve"> санитарни моторни </w:t>
      </w:r>
      <w:r w:rsidRPr="00CB2438">
        <w:rPr>
          <w:b/>
          <w:bCs/>
          <w:sz w:val="24"/>
          <w:szCs w:val="24"/>
          <w:lang w:val="bg-BG"/>
        </w:rPr>
        <w:t>превозни</w:t>
      </w:r>
      <w:r w:rsidRPr="00D066A0">
        <w:rPr>
          <w:b/>
          <w:bCs/>
          <w:sz w:val="24"/>
          <w:szCs w:val="24"/>
          <w:lang w:val="bg-BG"/>
        </w:rPr>
        <w:t xml:space="preserve"> средства</w:t>
      </w:r>
      <w:r w:rsidRPr="00D066A0">
        <w:rPr>
          <w:bCs/>
          <w:sz w:val="24"/>
          <w:szCs w:val="24"/>
          <w:lang w:val="bg-BG"/>
        </w:rPr>
        <w:t xml:space="preserve"> в движение (</w:t>
      </w:r>
      <w:r w:rsidR="000C42AD">
        <w:rPr>
          <w:bCs/>
          <w:sz w:val="24"/>
          <w:szCs w:val="24"/>
          <w:lang w:val="bg-BG"/>
        </w:rPr>
        <w:t>20</w:t>
      </w:r>
      <w:r w:rsidR="00004C56" w:rsidRPr="00D066A0">
        <w:rPr>
          <w:bCs/>
          <w:sz w:val="24"/>
          <w:szCs w:val="24"/>
          <w:lang w:val="bg-BG"/>
        </w:rPr>
        <w:t xml:space="preserve"> линейки</w:t>
      </w:r>
      <w:r w:rsidR="000C42AD">
        <w:rPr>
          <w:bCs/>
          <w:sz w:val="24"/>
          <w:szCs w:val="24"/>
          <w:lang w:val="bg-BG"/>
        </w:rPr>
        <w:t>,</w:t>
      </w:r>
      <w:r w:rsidR="000C42AD" w:rsidRPr="00D4528D">
        <w:rPr>
          <w:bCs/>
          <w:sz w:val="24"/>
          <w:szCs w:val="24"/>
          <w:lang w:val="ru-RU"/>
        </w:rPr>
        <w:t xml:space="preserve"> </w:t>
      </w:r>
      <w:r w:rsidR="000C42AD">
        <w:rPr>
          <w:bCs/>
          <w:sz w:val="24"/>
          <w:szCs w:val="24"/>
          <w:lang w:val="bg-BG"/>
        </w:rPr>
        <w:t xml:space="preserve">от които </w:t>
      </w:r>
      <w:r w:rsidR="000C42AD" w:rsidRPr="00D4528D">
        <w:rPr>
          <w:bCs/>
          <w:sz w:val="24"/>
          <w:szCs w:val="24"/>
          <w:lang w:val="ru-RU"/>
        </w:rPr>
        <w:t xml:space="preserve">5 </w:t>
      </w:r>
      <w:r w:rsidR="000C42AD">
        <w:rPr>
          <w:bCs/>
          <w:sz w:val="24"/>
          <w:szCs w:val="24"/>
          <w:lang w:val="bg-BG"/>
        </w:rPr>
        <w:t>реанимобила</w:t>
      </w:r>
      <w:r w:rsidR="00004C56" w:rsidRPr="00D066A0">
        <w:rPr>
          <w:bCs/>
          <w:sz w:val="24"/>
          <w:szCs w:val="24"/>
          <w:lang w:val="bg-BG"/>
        </w:rPr>
        <w:t xml:space="preserve"> и </w:t>
      </w:r>
      <w:r w:rsidR="00D066A0" w:rsidRPr="00D066A0">
        <w:rPr>
          <w:bCs/>
          <w:sz w:val="24"/>
          <w:szCs w:val="24"/>
          <w:lang w:val="bg-BG"/>
        </w:rPr>
        <w:t>2</w:t>
      </w:r>
      <w:r w:rsidRPr="00D066A0">
        <w:rPr>
          <w:bCs/>
          <w:sz w:val="24"/>
          <w:szCs w:val="24"/>
          <w:lang w:val="bg-BG"/>
        </w:rPr>
        <w:t xml:space="preserve"> лек</w:t>
      </w:r>
      <w:r w:rsidR="00D066A0" w:rsidRPr="00D066A0">
        <w:rPr>
          <w:bCs/>
          <w:sz w:val="24"/>
          <w:szCs w:val="24"/>
          <w:lang w:val="bg-BG"/>
        </w:rPr>
        <w:t>и</w:t>
      </w:r>
      <w:r w:rsidRPr="00D066A0">
        <w:rPr>
          <w:bCs/>
          <w:sz w:val="24"/>
          <w:szCs w:val="24"/>
          <w:lang w:val="bg-BG"/>
        </w:rPr>
        <w:t xml:space="preserve"> </w:t>
      </w:r>
      <w:r w:rsidR="008738EF" w:rsidRPr="00D066A0">
        <w:rPr>
          <w:bCs/>
          <w:sz w:val="24"/>
          <w:szCs w:val="24"/>
          <w:lang w:val="bg-BG"/>
        </w:rPr>
        <w:t>кол</w:t>
      </w:r>
      <w:r w:rsidR="00D066A0" w:rsidRPr="00D066A0">
        <w:rPr>
          <w:bCs/>
          <w:sz w:val="24"/>
          <w:szCs w:val="24"/>
          <w:lang w:val="bg-BG"/>
        </w:rPr>
        <w:t>и</w:t>
      </w:r>
      <w:r w:rsidR="00106321" w:rsidRPr="00D066A0">
        <w:rPr>
          <w:bCs/>
          <w:sz w:val="24"/>
          <w:szCs w:val="24"/>
          <w:lang w:val="bg-BG"/>
        </w:rPr>
        <w:t>)</w:t>
      </w:r>
      <w:r w:rsidRPr="00D066A0">
        <w:rPr>
          <w:bCs/>
          <w:sz w:val="24"/>
          <w:szCs w:val="24"/>
          <w:lang w:val="bg-BG"/>
        </w:rPr>
        <w:t>.</w:t>
      </w:r>
    </w:p>
    <w:p w:rsidR="00572758" w:rsidRPr="00A0115B" w:rsidRDefault="00572758" w:rsidP="00572758">
      <w:pPr>
        <w:tabs>
          <w:tab w:val="left" w:pos="1134"/>
        </w:tabs>
        <w:overflowPunct w:val="0"/>
        <w:autoSpaceDE w:val="0"/>
        <w:autoSpaceDN w:val="0"/>
        <w:adjustRightInd w:val="0"/>
        <w:ind w:left="851"/>
        <w:jc w:val="both"/>
        <w:rPr>
          <w:bCs/>
          <w:sz w:val="24"/>
          <w:szCs w:val="24"/>
          <w:lang w:val="bg-BG"/>
        </w:rPr>
      </w:pPr>
    </w:p>
    <w:tbl>
      <w:tblPr>
        <w:tblW w:w="9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7"/>
        <w:gridCol w:w="1417"/>
        <w:gridCol w:w="1418"/>
        <w:gridCol w:w="1544"/>
      </w:tblGrid>
      <w:tr w:rsidR="0096309B" w:rsidRPr="00E47106" w:rsidTr="0096309B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Cs w:val="28"/>
                <w:lang w:val="bg-BG"/>
              </w:rPr>
              <w:br w:type="page"/>
            </w:r>
            <w:r w:rsidRPr="00E47106">
              <w:rPr>
                <w:bCs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1417" w:type="dxa"/>
          </w:tcPr>
          <w:p w:rsidR="0096309B" w:rsidRPr="00E47106" w:rsidRDefault="0096309B" w:rsidP="0096309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Бр. 201</w:t>
            </w:r>
            <w:r>
              <w:rPr>
                <w:bCs/>
                <w:sz w:val="24"/>
                <w:szCs w:val="24"/>
                <w:lang w:val="bg-BG"/>
              </w:rPr>
              <w:t>9</w:t>
            </w:r>
            <w:r w:rsidRPr="00E47106">
              <w:rPr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</w:tcPr>
          <w:p w:rsidR="0096309B" w:rsidRPr="00E47106" w:rsidRDefault="0096309B" w:rsidP="0096309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Бр. 201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Pr="00E47106">
              <w:rPr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44" w:type="dxa"/>
          </w:tcPr>
          <w:p w:rsidR="0096309B" w:rsidRPr="00E47106" w:rsidRDefault="0096309B" w:rsidP="0096309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Бр. 201</w:t>
            </w:r>
            <w:r>
              <w:rPr>
                <w:bCs/>
                <w:sz w:val="24"/>
                <w:szCs w:val="24"/>
                <w:lang w:val="bg-BG"/>
              </w:rPr>
              <w:t>7</w:t>
            </w:r>
            <w:r w:rsidRPr="00E47106">
              <w:rPr>
                <w:bCs/>
                <w:sz w:val="24"/>
                <w:szCs w:val="24"/>
                <w:lang w:val="bg-BG"/>
              </w:rPr>
              <w:t xml:space="preserve"> г.</w:t>
            </w:r>
          </w:p>
        </w:tc>
      </w:tr>
      <w:tr w:rsidR="0096309B" w:rsidRPr="00E47106" w:rsidTr="0096309B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Амбулаторни прегледи</w:t>
            </w:r>
          </w:p>
        </w:tc>
        <w:tc>
          <w:tcPr>
            <w:tcW w:w="1417" w:type="dxa"/>
          </w:tcPr>
          <w:p w:rsidR="0096309B" w:rsidRPr="009440E4" w:rsidRDefault="00CB2438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36100</w:t>
            </w:r>
          </w:p>
        </w:tc>
        <w:tc>
          <w:tcPr>
            <w:tcW w:w="1418" w:type="dxa"/>
          </w:tcPr>
          <w:p w:rsidR="0096309B" w:rsidRPr="009440E4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35642</w:t>
            </w:r>
          </w:p>
        </w:tc>
        <w:tc>
          <w:tcPr>
            <w:tcW w:w="1544" w:type="dxa"/>
          </w:tcPr>
          <w:p w:rsidR="0096309B" w:rsidRPr="009440E4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36132</w:t>
            </w:r>
          </w:p>
        </w:tc>
      </w:tr>
      <w:tr w:rsidR="0096309B" w:rsidRPr="00E47106" w:rsidTr="0096309B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Изпълнени повиквания - общо,</w:t>
            </w:r>
          </w:p>
          <w:p w:rsidR="0096309B" w:rsidRPr="00E47106" w:rsidRDefault="0096309B" w:rsidP="0096309B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от тях – за спешна медицинска помощ</w:t>
            </w:r>
          </w:p>
          <w:p w:rsidR="0096309B" w:rsidRPr="00E47106" w:rsidRDefault="0096309B" w:rsidP="0096309B">
            <w:pPr>
              <w:numPr>
                <w:ilvl w:val="0"/>
                <w:numId w:val="4"/>
              </w:num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за неотложна медицинска помощ</w:t>
            </w:r>
          </w:p>
          <w:p w:rsidR="0096309B" w:rsidRPr="00E47106" w:rsidRDefault="0096309B" w:rsidP="0096309B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за </w:t>
            </w:r>
            <w:r w:rsidRPr="00E47106">
              <w:rPr>
                <w:bCs/>
                <w:sz w:val="24"/>
                <w:szCs w:val="24"/>
              </w:rPr>
              <w:t xml:space="preserve">санитарен транспорт    </w:t>
            </w:r>
          </w:p>
        </w:tc>
        <w:tc>
          <w:tcPr>
            <w:tcW w:w="1417" w:type="dxa"/>
          </w:tcPr>
          <w:p w:rsidR="0096309B" w:rsidRDefault="00CB2438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20738</w:t>
            </w:r>
          </w:p>
          <w:p w:rsidR="00CB2438" w:rsidRDefault="00CB2438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19803</w:t>
            </w:r>
          </w:p>
          <w:p w:rsidR="00CB2438" w:rsidRDefault="00CB2438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264</w:t>
            </w:r>
          </w:p>
          <w:p w:rsidR="00CB2438" w:rsidRPr="009440E4" w:rsidRDefault="00CB2438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671</w:t>
            </w:r>
          </w:p>
        </w:tc>
        <w:tc>
          <w:tcPr>
            <w:tcW w:w="1418" w:type="dxa"/>
          </w:tcPr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21370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20266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259</w:t>
            </w:r>
          </w:p>
          <w:p w:rsidR="0096309B" w:rsidRPr="009440E4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845</w:t>
            </w:r>
          </w:p>
        </w:tc>
        <w:tc>
          <w:tcPr>
            <w:tcW w:w="1544" w:type="dxa"/>
          </w:tcPr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21304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20062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393</w:t>
            </w:r>
          </w:p>
          <w:p w:rsidR="0096309B" w:rsidRPr="009440E4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849</w:t>
            </w:r>
          </w:p>
        </w:tc>
      </w:tr>
      <w:tr w:rsidR="0096309B" w:rsidRPr="00E47106" w:rsidTr="0096309B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Обслужени пациенти </w:t>
            </w:r>
            <w:r w:rsidRPr="00E47106">
              <w:rPr>
                <w:bCs/>
                <w:sz w:val="24"/>
                <w:szCs w:val="24"/>
                <w:lang w:val="bg-BG"/>
              </w:rPr>
              <w:t>при повиквания</w:t>
            </w:r>
          </w:p>
          <w:p w:rsidR="0096309B" w:rsidRPr="00E47106" w:rsidRDefault="0096309B" w:rsidP="0096309B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от тях – брой деца 0-17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47106">
              <w:rPr>
                <w:bCs/>
                <w:sz w:val="24"/>
                <w:szCs w:val="24"/>
                <w:lang w:val="ru-RU"/>
              </w:rPr>
              <w:t>г.</w:t>
            </w:r>
          </w:p>
          <w:p w:rsidR="0096309B" w:rsidRPr="00E47106" w:rsidRDefault="0096309B" w:rsidP="0096309B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           </w:t>
            </w:r>
            <w:r w:rsidRPr="00E47106">
              <w:rPr>
                <w:bCs/>
                <w:sz w:val="24"/>
                <w:szCs w:val="24"/>
              </w:rPr>
              <w:t xml:space="preserve">- </w:t>
            </w:r>
            <w:r w:rsidRPr="00E47106">
              <w:rPr>
                <w:bCs/>
                <w:sz w:val="24"/>
                <w:szCs w:val="24"/>
                <w:lang w:val="bg-BG"/>
              </w:rPr>
              <w:t>насочени за хоспитализация</w:t>
            </w:r>
          </w:p>
        </w:tc>
        <w:tc>
          <w:tcPr>
            <w:tcW w:w="1417" w:type="dxa"/>
          </w:tcPr>
          <w:p w:rsidR="0096309B" w:rsidRDefault="00CB2438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19769</w:t>
            </w:r>
          </w:p>
          <w:p w:rsidR="00CB2438" w:rsidRDefault="00CB2438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2516</w:t>
            </w:r>
          </w:p>
          <w:p w:rsidR="00CB2438" w:rsidRPr="009440E4" w:rsidRDefault="00CB2438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5053</w:t>
            </w:r>
          </w:p>
        </w:tc>
        <w:tc>
          <w:tcPr>
            <w:tcW w:w="1418" w:type="dxa"/>
          </w:tcPr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20189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2933</w:t>
            </w:r>
          </w:p>
          <w:p w:rsidR="0096309B" w:rsidRPr="009440E4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5224</w:t>
            </w:r>
          </w:p>
        </w:tc>
        <w:tc>
          <w:tcPr>
            <w:tcW w:w="1544" w:type="dxa"/>
          </w:tcPr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20144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2212</w:t>
            </w:r>
          </w:p>
          <w:p w:rsidR="0096309B" w:rsidRPr="009440E4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4930</w:t>
            </w:r>
          </w:p>
        </w:tc>
      </w:tr>
      <w:tr w:rsidR="0096309B" w:rsidRPr="00E47106" w:rsidTr="0096309B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О</w:t>
            </w:r>
            <w:r w:rsidRPr="00E47106">
              <w:rPr>
                <w:bCs/>
                <w:sz w:val="24"/>
                <w:szCs w:val="24"/>
                <w:lang w:val="ru-RU"/>
              </w:rPr>
              <w:t>бслужени пациенти</w:t>
            </w:r>
            <w:r w:rsidRPr="00E47106">
              <w:rPr>
                <w:bCs/>
                <w:sz w:val="24"/>
                <w:szCs w:val="24"/>
                <w:lang w:val="bg-BG"/>
              </w:rPr>
              <w:t xml:space="preserve"> при амбулаторни прегледи</w:t>
            </w:r>
          </w:p>
          <w:p w:rsidR="0096309B" w:rsidRPr="00E47106" w:rsidRDefault="0096309B" w:rsidP="0096309B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от тях – брой деца 0-17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47106">
              <w:rPr>
                <w:bCs/>
                <w:sz w:val="24"/>
                <w:szCs w:val="24"/>
                <w:lang w:val="ru-RU"/>
              </w:rPr>
              <w:t>г.</w:t>
            </w:r>
          </w:p>
          <w:p w:rsidR="0096309B" w:rsidRPr="00E47106" w:rsidRDefault="0096309B" w:rsidP="0096309B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           </w:t>
            </w:r>
            <w:r w:rsidRPr="00E47106">
              <w:rPr>
                <w:bCs/>
                <w:sz w:val="24"/>
                <w:szCs w:val="24"/>
              </w:rPr>
              <w:t xml:space="preserve">- </w:t>
            </w:r>
            <w:r w:rsidRPr="00E47106">
              <w:rPr>
                <w:bCs/>
                <w:sz w:val="24"/>
                <w:szCs w:val="24"/>
                <w:lang w:val="bg-BG"/>
              </w:rPr>
              <w:t>насочени за хоспитализация</w:t>
            </w:r>
          </w:p>
        </w:tc>
        <w:tc>
          <w:tcPr>
            <w:tcW w:w="1417" w:type="dxa"/>
          </w:tcPr>
          <w:p w:rsidR="0096309B" w:rsidRDefault="00CB2438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36100</w:t>
            </w:r>
          </w:p>
          <w:p w:rsidR="00CB2438" w:rsidRDefault="00CB2438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</w:p>
          <w:p w:rsidR="00CB2438" w:rsidRDefault="00CB2438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4365</w:t>
            </w:r>
          </w:p>
          <w:p w:rsidR="00CB2438" w:rsidRPr="009440E4" w:rsidRDefault="00CB2438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3123</w:t>
            </w:r>
          </w:p>
        </w:tc>
        <w:tc>
          <w:tcPr>
            <w:tcW w:w="1418" w:type="dxa"/>
          </w:tcPr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35642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4665</w:t>
            </w:r>
          </w:p>
          <w:p w:rsidR="0096309B" w:rsidRPr="009440E4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3937</w:t>
            </w:r>
          </w:p>
        </w:tc>
        <w:tc>
          <w:tcPr>
            <w:tcW w:w="1544" w:type="dxa"/>
          </w:tcPr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36132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4720</w:t>
            </w:r>
          </w:p>
          <w:p w:rsidR="0096309B" w:rsidRPr="009440E4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3694</w:t>
            </w:r>
          </w:p>
        </w:tc>
      </w:tr>
      <w:tr w:rsidR="0096309B" w:rsidRPr="00E47106" w:rsidTr="0096309B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Персонал – общ брой,</w:t>
            </w:r>
          </w:p>
          <w:p w:rsidR="0096309B" w:rsidRPr="00E47106" w:rsidRDefault="0096309B" w:rsidP="0096309B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от тях – лекари</w:t>
            </w:r>
          </w:p>
          <w:p w:rsidR="0096309B" w:rsidRPr="00E47106" w:rsidRDefault="0096309B" w:rsidP="0096309B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фелдшери</w:t>
            </w:r>
          </w:p>
          <w:p w:rsidR="0096309B" w:rsidRPr="00E47106" w:rsidRDefault="0096309B" w:rsidP="0096309B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медицински сестри</w:t>
            </w:r>
          </w:p>
          <w:p w:rsidR="0096309B" w:rsidRPr="00E47106" w:rsidRDefault="0096309B" w:rsidP="0096309B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акушерки</w:t>
            </w:r>
          </w:p>
        </w:tc>
        <w:tc>
          <w:tcPr>
            <w:tcW w:w="1417" w:type="dxa"/>
          </w:tcPr>
          <w:p w:rsidR="0096309B" w:rsidRDefault="000C42AD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245</w:t>
            </w:r>
          </w:p>
          <w:p w:rsidR="0096309B" w:rsidRDefault="000C42AD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48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76</w:t>
            </w:r>
          </w:p>
          <w:p w:rsidR="0096309B" w:rsidRDefault="000C42AD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17</w:t>
            </w:r>
          </w:p>
          <w:p w:rsidR="0096309B" w:rsidRPr="009440E4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</w:tcPr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247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49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76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18</w:t>
            </w:r>
          </w:p>
          <w:p w:rsidR="0096309B" w:rsidRPr="009440E4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544" w:type="dxa"/>
          </w:tcPr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243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46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82</w:t>
            </w:r>
          </w:p>
          <w:p w:rsidR="0096309B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11</w:t>
            </w:r>
          </w:p>
          <w:p w:rsidR="0096309B" w:rsidRPr="009440E4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</w:t>
            </w:r>
          </w:p>
        </w:tc>
      </w:tr>
      <w:tr w:rsidR="0096309B" w:rsidRPr="00E47106" w:rsidTr="0096309B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96309B" w:rsidRPr="00E47106" w:rsidRDefault="0096309B" w:rsidP="0096309B">
            <w:p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Транспортни средства -</w:t>
            </w:r>
          </w:p>
        </w:tc>
        <w:tc>
          <w:tcPr>
            <w:tcW w:w="1417" w:type="dxa"/>
          </w:tcPr>
          <w:p w:rsidR="0096309B" w:rsidRPr="009440E4" w:rsidRDefault="000C42AD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22</w:t>
            </w:r>
          </w:p>
        </w:tc>
        <w:tc>
          <w:tcPr>
            <w:tcW w:w="1418" w:type="dxa"/>
          </w:tcPr>
          <w:p w:rsidR="0096309B" w:rsidRPr="009440E4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18</w:t>
            </w:r>
          </w:p>
        </w:tc>
        <w:tc>
          <w:tcPr>
            <w:tcW w:w="1544" w:type="dxa"/>
          </w:tcPr>
          <w:p w:rsidR="0096309B" w:rsidRPr="009440E4" w:rsidRDefault="0096309B" w:rsidP="0096309B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18</w:t>
            </w:r>
          </w:p>
        </w:tc>
      </w:tr>
    </w:tbl>
    <w:p w:rsidR="008E70CA" w:rsidRPr="00E47106" w:rsidRDefault="008E70CA" w:rsidP="0086745C">
      <w:pPr>
        <w:ind w:firstLine="550"/>
        <w:jc w:val="both"/>
        <w:rPr>
          <w:bCs/>
          <w:sz w:val="24"/>
          <w:szCs w:val="24"/>
          <w:lang w:val="bg-BG"/>
        </w:rPr>
      </w:pPr>
    </w:p>
    <w:p w:rsidR="0086745C" w:rsidRPr="0096309B" w:rsidRDefault="00FF18E3" w:rsidP="0086745C">
      <w:pPr>
        <w:ind w:firstLine="550"/>
        <w:jc w:val="both"/>
        <w:rPr>
          <w:bCs/>
          <w:sz w:val="24"/>
          <w:szCs w:val="24"/>
          <w:highlight w:val="yellow"/>
          <w:lang w:val="bg-BG"/>
        </w:rPr>
      </w:pPr>
      <w:r w:rsidRPr="00CB2438">
        <w:rPr>
          <w:bCs/>
          <w:sz w:val="24"/>
          <w:szCs w:val="24"/>
          <w:lang w:val="bg-BG"/>
        </w:rPr>
        <w:t xml:space="preserve">През </w:t>
      </w:r>
      <w:r w:rsidR="0086745C" w:rsidRPr="00CB2438">
        <w:rPr>
          <w:bCs/>
          <w:sz w:val="24"/>
          <w:szCs w:val="24"/>
          <w:lang w:val="bg-BG"/>
        </w:rPr>
        <w:t>201</w:t>
      </w:r>
      <w:r w:rsidR="00CB2438" w:rsidRPr="00CB2438">
        <w:rPr>
          <w:bCs/>
          <w:sz w:val="24"/>
          <w:szCs w:val="24"/>
          <w:lang w:val="bg-BG"/>
        </w:rPr>
        <w:t>9</w:t>
      </w:r>
      <w:r w:rsidR="0086745C" w:rsidRPr="00CB2438">
        <w:rPr>
          <w:bCs/>
          <w:sz w:val="24"/>
          <w:szCs w:val="24"/>
          <w:lang w:val="bg-BG"/>
        </w:rPr>
        <w:t xml:space="preserve"> г. броят на </w:t>
      </w:r>
      <w:r w:rsidR="00C82E55" w:rsidRPr="00CB2438">
        <w:rPr>
          <w:bCs/>
          <w:sz w:val="24"/>
          <w:szCs w:val="24"/>
          <w:lang w:val="bg-BG"/>
        </w:rPr>
        <w:t xml:space="preserve">изпълнените </w:t>
      </w:r>
      <w:r w:rsidRPr="00CB2438">
        <w:rPr>
          <w:bCs/>
          <w:sz w:val="24"/>
          <w:szCs w:val="24"/>
          <w:lang w:val="bg-BG"/>
        </w:rPr>
        <w:t xml:space="preserve">повиквания е </w:t>
      </w:r>
      <w:r w:rsidR="008E70CA" w:rsidRPr="00CB2438">
        <w:rPr>
          <w:bCs/>
          <w:sz w:val="24"/>
          <w:szCs w:val="24"/>
          <w:lang w:val="bg-BG"/>
        </w:rPr>
        <w:t>2</w:t>
      </w:r>
      <w:r w:rsidR="00CB2438" w:rsidRPr="00CB2438">
        <w:rPr>
          <w:bCs/>
          <w:sz w:val="24"/>
          <w:szCs w:val="24"/>
          <w:lang w:val="bg-BG"/>
        </w:rPr>
        <w:t>0</w:t>
      </w:r>
      <w:r w:rsidR="000D7EF8" w:rsidRPr="00CB2438">
        <w:rPr>
          <w:bCs/>
          <w:sz w:val="24"/>
          <w:szCs w:val="24"/>
          <w:lang w:val="ru-RU"/>
        </w:rPr>
        <w:t xml:space="preserve"> </w:t>
      </w:r>
      <w:r w:rsidR="00182BFA" w:rsidRPr="00CB2438">
        <w:rPr>
          <w:bCs/>
          <w:sz w:val="24"/>
          <w:szCs w:val="24"/>
          <w:lang w:val="bg-BG"/>
        </w:rPr>
        <w:t>7</w:t>
      </w:r>
      <w:r w:rsidR="00CB2438" w:rsidRPr="00CB2438">
        <w:rPr>
          <w:bCs/>
          <w:sz w:val="24"/>
          <w:szCs w:val="24"/>
          <w:lang w:val="bg-BG"/>
        </w:rPr>
        <w:t>38</w:t>
      </w:r>
      <w:r w:rsidR="008E70CA" w:rsidRPr="00CB2438">
        <w:rPr>
          <w:bCs/>
          <w:sz w:val="24"/>
          <w:szCs w:val="24"/>
          <w:lang w:val="bg-BG"/>
        </w:rPr>
        <w:t xml:space="preserve"> </w:t>
      </w:r>
      <w:r w:rsidR="0086745C" w:rsidRPr="00CB2438">
        <w:rPr>
          <w:bCs/>
          <w:sz w:val="24"/>
          <w:szCs w:val="24"/>
          <w:lang w:val="bg-BG"/>
        </w:rPr>
        <w:t>(</w:t>
      </w:r>
      <w:r w:rsidR="001C086B" w:rsidRPr="00CB2438">
        <w:rPr>
          <w:bCs/>
          <w:sz w:val="24"/>
          <w:szCs w:val="24"/>
          <w:lang w:val="bg-BG"/>
        </w:rPr>
        <w:t xml:space="preserve">при </w:t>
      </w:r>
      <w:r w:rsidR="00CB2438" w:rsidRPr="00CB2438">
        <w:rPr>
          <w:bCs/>
          <w:sz w:val="24"/>
          <w:szCs w:val="24"/>
          <w:lang w:val="bg-BG"/>
        </w:rPr>
        <w:t>2</w:t>
      </w:r>
      <w:r w:rsidR="00CB2438" w:rsidRPr="00D4528D">
        <w:rPr>
          <w:bCs/>
          <w:sz w:val="24"/>
          <w:szCs w:val="24"/>
          <w:lang w:val="ru-RU"/>
        </w:rPr>
        <w:t>1</w:t>
      </w:r>
      <w:r w:rsidR="00CB2438" w:rsidRPr="00CB2438">
        <w:rPr>
          <w:bCs/>
          <w:sz w:val="24"/>
          <w:szCs w:val="24"/>
          <w:lang w:val="ru-RU"/>
        </w:rPr>
        <w:t> </w:t>
      </w:r>
      <w:r w:rsidR="00CB2438" w:rsidRPr="00CB2438">
        <w:rPr>
          <w:bCs/>
          <w:sz w:val="24"/>
          <w:szCs w:val="24"/>
          <w:lang w:val="bg-BG"/>
        </w:rPr>
        <w:t xml:space="preserve">370  за 2018 г., </w:t>
      </w:r>
      <w:r w:rsidR="00182BFA" w:rsidRPr="00CB2438">
        <w:rPr>
          <w:bCs/>
          <w:sz w:val="24"/>
          <w:szCs w:val="24"/>
          <w:lang w:val="bg-BG"/>
        </w:rPr>
        <w:t>2</w:t>
      </w:r>
      <w:r w:rsidR="00182BFA" w:rsidRPr="00D4528D">
        <w:rPr>
          <w:bCs/>
          <w:sz w:val="24"/>
          <w:szCs w:val="24"/>
          <w:lang w:val="ru-RU"/>
        </w:rPr>
        <w:t>1</w:t>
      </w:r>
      <w:r w:rsidR="00182BFA" w:rsidRPr="00CB2438">
        <w:rPr>
          <w:bCs/>
          <w:sz w:val="24"/>
          <w:szCs w:val="24"/>
          <w:lang w:val="ru-RU"/>
        </w:rPr>
        <w:t> </w:t>
      </w:r>
      <w:r w:rsidR="00182BFA" w:rsidRPr="00CB2438">
        <w:rPr>
          <w:bCs/>
          <w:sz w:val="24"/>
          <w:szCs w:val="24"/>
          <w:lang w:val="bg-BG"/>
        </w:rPr>
        <w:t>304  за 2017</w:t>
      </w:r>
      <w:r w:rsidR="00CB2438" w:rsidRPr="00CB2438">
        <w:rPr>
          <w:bCs/>
          <w:sz w:val="24"/>
          <w:szCs w:val="24"/>
          <w:lang w:val="bg-BG"/>
        </w:rPr>
        <w:t xml:space="preserve"> г.</w:t>
      </w:r>
      <w:r w:rsidR="00182BFA" w:rsidRPr="00CB2438">
        <w:rPr>
          <w:bCs/>
          <w:sz w:val="24"/>
          <w:szCs w:val="24"/>
          <w:lang w:val="bg-BG"/>
        </w:rPr>
        <w:t xml:space="preserve">, </w:t>
      </w:r>
      <w:r w:rsidR="009440E4" w:rsidRPr="00CB2438">
        <w:rPr>
          <w:bCs/>
          <w:sz w:val="24"/>
          <w:szCs w:val="24"/>
          <w:lang w:val="bg-BG"/>
        </w:rPr>
        <w:t xml:space="preserve">20 890 за 2016 г., </w:t>
      </w:r>
      <w:r w:rsidR="001C086B" w:rsidRPr="00CB2438">
        <w:rPr>
          <w:bCs/>
          <w:sz w:val="24"/>
          <w:szCs w:val="24"/>
          <w:lang w:val="bg-BG"/>
        </w:rPr>
        <w:t>2</w:t>
      </w:r>
      <w:r w:rsidR="001C086B" w:rsidRPr="00D4528D">
        <w:rPr>
          <w:bCs/>
          <w:sz w:val="24"/>
          <w:szCs w:val="24"/>
          <w:lang w:val="ru-RU"/>
        </w:rPr>
        <w:t>2</w:t>
      </w:r>
      <w:r w:rsidR="001C086B" w:rsidRPr="00CB2438">
        <w:rPr>
          <w:bCs/>
          <w:sz w:val="24"/>
          <w:szCs w:val="24"/>
          <w:lang w:val="bg-BG"/>
        </w:rPr>
        <w:t> </w:t>
      </w:r>
      <w:r w:rsidR="001C086B" w:rsidRPr="00D4528D">
        <w:rPr>
          <w:bCs/>
          <w:sz w:val="24"/>
          <w:szCs w:val="24"/>
          <w:lang w:val="ru-RU"/>
        </w:rPr>
        <w:t>317</w:t>
      </w:r>
      <w:r w:rsidR="001C086B" w:rsidRPr="00CB2438">
        <w:rPr>
          <w:bCs/>
          <w:sz w:val="24"/>
          <w:szCs w:val="24"/>
          <w:lang w:val="bg-BG"/>
        </w:rPr>
        <w:t xml:space="preserve"> за 201</w:t>
      </w:r>
      <w:r w:rsidR="001C086B" w:rsidRPr="00D4528D">
        <w:rPr>
          <w:bCs/>
          <w:sz w:val="24"/>
          <w:szCs w:val="24"/>
          <w:lang w:val="ru-RU"/>
        </w:rPr>
        <w:t>5</w:t>
      </w:r>
      <w:r w:rsidR="00CB2438" w:rsidRPr="00CB2438">
        <w:rPr>
          <w:bCs/>
          <w:sz w:val="24"/>
          <w:szCs w:val="24"/>
          <w:lang w:val="bg-BG"/>
        </w:rPr>
        <w:t xml:space="preserve"> г.</w:t>
      </w:r>
      <w:r w:rsidR="0086745C" w:rsidRPr="00CB2438">
        <w:rPr>
          <w:bCs/>
          <w:sz w:val="24"/>
          <w:szCs w:val="24"/>
          <w:lang w:val="bg-BG"/>
        </w:rPr>
        <w:t>), от тях за</w:t>
      </w:r>
      <w:r w:rsidRPr="00CB2438">
        <w:rPr>
          <w:bCs/>
          <w:sz w:val="24"/>
          <w:szCs w:val="24"/>
          <w:lang w:val="bg-BG"/>
        </w:rPr>
        <w:t>:</w:t>
      </w:r>
      <w:r w:rsidR="0086745C" w:rsidRPr="00CB2438">
        <w:rPr>
          <w:bCs/>
          <w:sz w:val="24"/>
          <w:szCs w:val="24"/>
          <w:lang w:val="bg-BG"/>
        </w:rPr>
        <w:t xml:space="preserve"> спешна помощ – </w:t>
      </w:r>
      <w:r w:rsidR="000D7EF8" w:rsidRPr="00CB2438">
        <w:rPr>
          <w:bCs/>
          <w:sz w:val="24"/>
          <w:szCs w:val="24"/>
          <w:lang w:val="bg-BG"/>
        </w:rPr>
        <w:t>9</w:t>
      </w:r>
      <w:r w:rsidR="00CB2438" w:rsidRPr="00CB2438">
        <w:rPr>
          <w:bCs/>
          <w:sz w:val="24"/>
          <w:szCs w:val="24"/>
          <w:lang w:val="bg-BG"/>
        </w:rPr>
        <w:t>5</w:t>
      </w:r>
      <w:r w:rsidR="008E70CA" w:rsidRPr="00CB2438">
        <w:rPr>
          <w:bCs/>
          <w:sz w:val="24"/>
          <w:szCs w:val="24"/>
          <w:lang w:val="bg-BG"/>
        </w:rPr>
        <w:t>.</w:t>
      </w:r>
      <w:r w:rsidR="00CB2438" w:rsidRPr="00CB2438">
        <w:rPr>
          <w:bCs/>
          <w:sz w:val="24"/>
          <w:szCs w:val="24"/>
          <w:lang w:val="bg-BG"/>
        </w:rPr>
        <w:t>49</w:t>
      </w:r>
      <w:r w:rsidR="0086745C" w:rsidRPr="00CB2438">
        <w:rPr>
          <w:bCs/>
          <w:sz w:val="24"/>
          <w:szCs w:val="24"/>
          <w:lang w:val="bg-BG"/>
        </w:rPr>
        <w:t>% (</w:t>
      </w:r>
      <w:r w:rsidR="00CB2438" w:rsidRPr="00CB2438">
        <w:rPr>
          <w:bCs/>
          <w:sz w:val="24"/>
          <w:szCs w:val="24"/>
          <w:lang w:val="bg-BG"/>
        </w:rPr>
        <w:t xml:space="preserve">94.83% през 2018 г., </w:t>
      </w:r>
      <w:r w:rsidR="00182BFA" w:rsidRPr="00CB2438">
        <w:rPr>
          <w:bCs/>
          <w:sz w:val="24"/>
          <w:szCs w:val="24"/>
          <w:lang w:val="bg-BG"/>
        </w:rPr>
        <w:t>94.1</w:t>
      </w:r>
      <w:r w:rsidR="00182BFA" w:rsidRPr="00CB2438">
        <w:rPr>
          <w:bCs/>
          <w:sz w:val="24"/>
          <w:szCs w:val="24"/>
          <w:lang w:val="ru-RU"/>
        </w:rPr>
        <w:t>7</w:t>
      </w:r>
      <w:r w:rsidR="00182BFA" w:rsidRPr="00CB2438">
        <w:rPr>
          <w:bCs/>
          <w:sz w:val="24"/>
          <w:szCs w:val="24"/>
          <w:lang w:val="bg-BG"/>
        </w:rPr>
        <w:t xml:space="preserve">% през 2017 г., </w:t>
      </w:r>
      <w:r w:rsidR="004131D5" w:rsidRPr="00D4528D">
        <w:rPr>
          <w:bCs/>
          <w:sz w:val="24"/>
          <w:szCs w:val="24"/>
          <w:lang w:val="ru-RU"/>
        </w:rPr>
        <w:t>93.7</w:t>
      </w:r>
      <w:r w:rsidR="004131D5" w:rsidRPr="00CB2438">
        <w:rPr>
          <w:bCs/>
          <w:sz w:val="24"/>
          <w:szCs w:val="24"/>
          <w:lang w:val="bg-BG"/>
        </w:rPr>
        <w:t>1</w:t>
      </w:r>
      <w:r w:rsidR="004131D5" w:rsidRPr="00D4528D">
        <w:rPr>
          <w:bCs/>
          <w:sz w:val="24"/>
          <w:szCs w:val="24"/>
          <w:lang w:val="ru-RU"/>
        </w:rPr>
        <w:t>% през 201</w:t>
      </w:r>
      <w:r w:rsidR="004131D5" w:rsidRPr="00CB2438">
        <w:rPr>
          <w:bCs/>
          <w:sz w:val="24"/>
          <w:szCs w:val="24"/>
          <w:lang w:val="bg-BG"/>
        </w:rPr>
        <w:t xml:space="preserve">6 г., </w:t>
      </w:r>
      <w:r w:rsidR="001C086B" w:rsidRPr="00D4528D">
        <w:rPr>
          <w:bCs/>
          <w:sz w:val="24"/>
          <w:szCs w:val="24"/>
          <w:lang w:val="ru-RU"/>
        </w:rPr>
        <w:t>93.37% през 2015</w:t>
      </w:r>
      <w:r w:rsidR="001C086B" w:rsidRPr="00CB2438">
        <w:rPr>
          <w:bCs/>
          <w:sz w:val="24"/>
          <w:szCs w:val="24"/>
          <w:lang w:val="bg-BG"/>
        </w:rPr>
        <w:t xml:space="preserve"> г</w:t>
      </w:r>
      <w:r w:rsidR="004131D5" w:rsidRPr="00CB2438">
        <w:rPr>
          <w:bCs/>
          <w:sz w:val="24"/>
          <w:szCs w:val="24"/>
          <w:lang w:val="bg-BG"/>
        </w:rPr>
        <w:t>.</w:t>
      </w:r>
      <w:r w:rsidRPr="00CB2438">
        <w:rPr>
          <w:bCs/>
          <w:sz w:val="24"/>
          <w:szCs w:val="24"/>
          <w:lang w:val="bg-BG"/>
        </w:rPr>
        <w:t xml:space="preserve">); неотложна помощ </w:t>
      </w:r>
      <w:r w:rsidRPr="00CB2438">
        <w:rPr>
          <w:sz w:val="24"/>
          <w:szCs w:val="24"/>
          <w:lang w:val="bg-BG" w:eastAsia="bg-BG"/>
        </w:rPr>
        <w:t xml:space="preserve">– </w:t>
      </w:r>
      <w:r w:rsidR="004131D5" w:rsidRPr="00CB2438">
        <w:rPr>
          <w:bCs/>
          <w:sz w:val="24"/>
          <w:szCs w:val="24"/>
          <w:lang w:val="bg-BG"/>
        </w:rPr>
        <w:t>1</w:t>
      </w:r>
      <w:r w:rsidR="008738EF" w:rsidRPr="00CB2438">
        <w:rPr>
          <w:bCs/>
          <w:sz w:val="24"/>
          <w:szCs w:val="24"/>
          <w:lang w:val="bg-BG"/>
        </w:rPr>
        <w:t>.</w:t>
      </w:r>
      <w:r w:rsidR="00182BFA" w:rsidRPr="00CB2438">
        <w:rPr>
          <w:bCs/>
          <w:sz w:val="24"/>
          <w:szCs w:val="24"/>
          <w:lang w:val="bg-BG"/>
        </w:rPr>
        <w:t>2</w:t>
      </w:r>
      <w:r w:rsidR="00CB2438" w:rsidRPr="00CB2438">
        <w:rPr>
          <w:bCs/>
          <w:sz w:val="24"/>
          <w:szCs w:val="24"/>
          <w:lang w:val="bg-BG"/>
        </w:rPr>
        <w:t>7</w:t>
      </w:r>
      <w:r w:rsidR="0086745C" w:rsidRPr="00CB2438">
        <w:rPr>
          <w:bCs/>
          <w:sz w:val="24"/>
          <w:szCs w:val="24"/>
          <w:lang w:val="bg-BG"/>
        </w:rPr>
        <w:t>% (</w:t>
      </w:r>
      <w:r w:rsidR="00CB2438" w:rsidRPr="00CB2438">
        <w:rPr>
          <w:bCs/>
          <w:sz w:val="24"/>
          <w:szCs w:val="24"/>
          <w:lang w:val="bg-BG"/>
        </w:rPr>
        <w:t xml:space="preserve">1.21%  през 2018 г., </w:t>
      </w:r>
      <w:r w:rsidR="00182BFA" w:rsidRPr="00CB2438">
        <w:rPr>
          <w:bCs/>
          <w:sz w:val="24"/>
          <w:szCs w:val="24"/>
          <w:lang w:val="bg-BG"/>
        </w:rPr>
        <w:t xml:space="preserve">1.84%  през 2017 г., </w:t>
      </w:r>
      <w:r w:rsidR="004131D5" w:rsidRPr="00CB2438">
        <w:rPr>
          <w:bCs/>
          <w:sz w:val="24"/>
          <w:szCs w:val="24"/>
          <w:lang w:val="bg-BG"/>
        </w:rPr>
        <w:t xml:space="preserve">2.06% през 2016 г., </w:t>
      </w:r>
      <w:r w:rsidR="001C086B" w:rsidRPr="00CB2438">
        <w:rPr>
          <w:bCs/>
          <w:sz w:val="24"/>
          <w:szCs w:val="24"/>
          <w:lang w:val="bg-BG"/>
        </w:rPr>
        <w:t>2.02% през 2015 г</w:t>
      </w:r>
      <w:r w:rsidR="008E70CA" w:rsidRPr="00CB2438">
        <w:rPr>
          <w:bCs/>
          <w:sz w:val="24"/>
          <w:szCs w:val="24"/>
          <w:lang w:val="bg-BG"/>
        </w:rPr>
        <w:t>.</w:t>
      </w:r>
      <w:r w:rsidR="0086745C" w:rsidRPr="00CB2438">
        <w:rPr>
          <w:bCs/>
          <w:sz w:val="24"/>
          <w:szCs w:val="24"/>
          <w:lang w:val="bg-BG"/>
        </w:rPr>
        <w:t xml:space="preserve">) и </w:t>
      </w:r>
      <w:r w:rsidRPr="00CB2438">
        <w:rPr>
          <w:bCs/>
          <w:sz w:val="24"/>
          <w:szCs w:val="24"/>
          <w:lang w:val="bg-BG"/>
        </w:rPr>
        <w:t xml:space="preserve">за санитарен транспорт </w:t>
      </w:r>
      <w:r w:rsidRPr="00CB2438">
        <w:rPr>
          <w:sz w:val="24"/>
          <w:szCs w:val="24"/>
          <w:lang w:val="bg-BG" w:eastAsia="bg-BG"/>
        </w:rPr>
        <w:t xml:space="preserve">– </w:t>
      </w:r>
      <w:r w:rsidR="004131D5" w:rsidRPr="00CB2438">
        <w:rPr>
          <w:bCs/>
          <w:sz w:val="24"/>
          <w:szCs w:val="24"/>
          <w:lang w:val="bg-BG"/>
        </w:rPr>
        <w:t>3</w:t>
      </w:r>
      <w:r w:rsidR="00C82E55" w:rsidRPr="00CB2438">
        <w:rPr>
          <w:bCs/>
          <w:sz w:val="24"/>
          <w:szCs w:val="24"/>
          <w:lang w:val="bg-BG"/>
        </w:rPr>
        <w:t>.</w:t>
      </w:r>
      <w:r w:rsidR="00CB2438" w:rsidRPr="00CB2438">
        <w:rPr>
          <w:bCs/>
          <w:sz w:val="24"/>
          <w:szCs w:val="24"/>
          <w:lang w:val="bg-BG"/>
        </w:rPr>
        <w:t>23</w:t>
      </w:r>
      <w:r w:rsidR="0086745C" w:rsidRPr="00CB2438">
        <w:rPr>
          <w:bCs/>
          <w:sz w:val="24"/>
          <w:szCs w:val="24"/>
          <w:lang w:val="bg-BG"/>
        </w:rPr>
        <w:t>% (</w:t>
      </w:r>
      <w:r w:rsidR="00CB2438" w:rsidRPr="00CB2438">
        <w:rPr>
          <w:bCs/>
          <w:sz w:val="24"/>
          <w:szCs w:val="24"/>
          <w:lang w:val="bg-BG"/>
        </w:rPr>
        <w:t xml:space="preserve">3.95%  през 2018 г., </w:t>
      </w:r>
      <w:r w:rsidR="00182BFA" w:rsidRPr="00CB2438">
        <w:rPr>
          <w:bCs/>
          <w:sz w:val="24"/>
          <w:szCs w:val="24"/>
          <w:lang w:val="bg-BG"/>
        </w:rPr>
        <w:t xml:space="preserve">3.99%  през 2017 г., </w:t>
      </w:r>
      <w:r w:rsidR="004131D5" w:rsidRPr="00CB2438">
        <w:rPr>
          <w:bCs/>
          <w:sz w:val="24"/>
          <w:szCs w:val="24"/>
          <w:lang w:val="bg-BG"/>
        </w:rPr>
        <w:t xml:space="preserve">4.21% през 2016 г., </w:t>
      </w:r>
      <w:r w:rsidR="00CB2438" w:rsidRPr="00CB2438">
        <w:rPr>
          <w:bCs/>
          <w:sz w:val="24"/>
          <w:szCs w:val="24"/>
          <w:lang w:val="bg-BG"/>
        </w:rPr>
        <w:t>4.61% през 2015 г.</w:t>
      </w:r>
      <w:r w:rsidR="0086745C" w:rsidRPr="00CB2438">
        <w:rPr>
          <w:bCs/>
          <w:sz w:val="24"/>
          <w:szCs w:val="24"/>
          <w:lang w:val="bg-BG"/>
        </w:rPr>
        <w:t>).</w:t>
      </w:r>
      <w:r w:rsidR="008E70CA" w:rsidRPr="00CB2438">
        <w:rPr>
          <w:bCs/>
          <w:sz w:val="24"/>
          <w:szCs w:val="24"/>
          <w:lang w:val="bg-BG"/>
        </w:rPr>
        <w:t xml:space="preserve"> </w:t>
      </w:r>
    </w:p>
    <w:p w:rsidR="00D65132" w:rsidRPr="0096309B" w:rsidRDefault="00D65132" w:rsidP="00D65132">
      <w:pPr>
        <w:rPr>
          <w:bCs/>
          <w:szCs w:val="28"/>
          <w:highlight w:val="yellow"/>
          <w:lang w:val="bg-BG"/>
        </w:rPr>
      </w:pPr>
    </w:p>
    <w:p w:rsidR="002F0C94" w:rsidRPr="00CB2438" w:rsidRDefault="002F0C94" w:rsidP="006F048D">
      <w:pPr>
        <w:ind w:firstLine="880"/>
        <w:rPr>
          <w:b/>
          <w:bCs/>
          <w:sz w:val="24"/>
          <w:szCs w:val="24"/>
          <w:lang w:val="bg-BG"/>
        </w:rPr>
      </w:pPr>
      <w:r w:rsidRPr="00CB2438">
        <w:rPr>
          <w:b/>
          <w:bCs/>
          <w:sz w:val="24"/>
          <w:szCs w:val="24"/>
          <w:lang w:val="bg-BG"/>
        </w:rPr>
        <w:t>Дейност на спешните отделения към болнични заведения</w:t>
      </w:r>
    </w:p>
    <w:p w:rsidR="002F0C94" w:rsidRPr="000925FE" w:rsidRDefault="002F0C94" w:rsidP="006F048D">
      <w:pPr>
        <w:ind w:firstLine="879"/>
        <w:jc w:val="both"/>
        <w:rPr>
          <w:bCs/>
          <w:sz w:val="24"/>
          <w:szCs w:val="24"/>
          <w:lang w:val="bg-BG"/>
        </w:rPr>
      </w:pPr>
      <w:r w:rsidRPr="00CB2438">
        <w:rPr>
          <w:bCs/>
          <w:sz w:val="24"/>
          <w:szCs w:val="24"/>
          <w:lang w:val="bg-BG"/>
        </w:rPr>
        <w:t>Амбулаторни</w:t>
      </w:r>
      <w:r w:rsidR="0026183F" w:rsidRPr="00CB2438">
        <w:rPr>
          <w:bCs/>
          <w:sz w:val="24"/>
          <w:szCs w:val="24"/>
          <w:lang w:val="bg-BG"/>
        </w:rPr>
        <w:t>те</w:t>
      </w:r>
      <w:r w:rsidRPr="00CB2438">
        <w:rPr>
          <w:bCs/>
          <w:sz w:val="24"/>
          <w:szCs w:val="24"/>
          <w:lang w:val="bg-BG"/>
        </w:rPr>
        <w:t xml:space="preserve"> прегледи за 20</w:t>
      </w:r>
      <w:r w:rsidR="00667DA8" w:rsidRPr="00CB2438">
        <w:rPr>
          <w:bCs/>
          <w:sz w:val="24"/>
          <w:szCs w:val="24"/>
          <w:lang w:val="bg-BG"/>
        </w:rPr>
        <w:t>1</w:t>
      </w:r>
      <w:r w:rsidR="00CB2438" w:rsidRPr="00CB2438">
        <w:rPr>
          <w:bCs/>
          <w:sz w:val="24"/>
          <w:szCs w:val="24"/>
          <w:lang w:val="bg-BG"/>
        </w:rPr>
        <w:t>9</w:t>
      </w:r>
      <w:r w:rsidRPr="00CB2438">
        <w:rPr>
          <w:bCs/>
          <w:sz w:val="24"/>
          <w:szCs w:val="24"/>
          <w:lang w:val="bg-BG"/>
        </w:rPr>
        <w:t xml:space="preserve"> г. </w:t>
      </w:r>
      <w:r w:rsidR="00B446C0" w:rsidRPr="00CB2438">
        <w:rPr>
          <w:bCs/>
          <w:sz w:val="24"/>
          <w:szCs w:val="24"/>
          <w:lang w:val="bg-BG"/>
        </w:rPr>
        <w:t>са</w:t>
      </w:r>
      <w:r w:rsidRPr="00CB2438">
        <w:rPr>
          <w:bCs/>
          <w:sz w:val="24"/>
          <w:szCs w:val="24"/>
          <w:lang w:val="bg-BG"/>
        </w:rPr>
        <w:t xml:space="preserve"> </w:t>
      </w:r>
      <w:r w:rsidR="00D72684" w:rsidRPr="00CB2438">
        <w:rPr>
          <w:bCs/>
          <w:sz w:val="24"/>
          <w:szCs w:val="24"/>
          <w:lang w:val="bg-BG"/>
        </w:rPr>
        <w:t>2</w:t>
      </w:r>
      <w:r w:rsidR="00CB2438" w:rsidRPr="00CB2438">
        <w:rPr>
          <w:bCs/>
          <w:sz w:val="24"/>
          <w:szCs w:val="24"/>
          <w:lang w:val="bg-BG"/>
        </w:rPr>
        <w:t>6</w:t>
      </w:r>
      <w:r w:rsidR="006658E3" w:rsidRPr="00CB2438">
        <w:rPr>
          <w:bCs/>
          <w:sz w:val="24"/>
          <w:szCs w:val="24"/>
          <w:lang w:val="bg-BG"/>
        </w:rPr>
        <w:t xml:space="preserve"> </w:t>
      </w:r>
      <w:r w:rsidR="00CB2438" w:rsidRPr="00CB2438">
        <w:rPr>
          <w:bCs/>
          <w:sz w:val="24"/>
          <w:szCs w:val="24"/>
          <w:lang w:val="bg-BG"/>
        </w:rPr>
        <w:t>93</w:t>
      </w:r>
      <w:r w:rsidR="00D72684" w:rsidRPr="00CB2438">
        <w:rPr>
          <w:bCs/>
          <w:sz w:val="24"/>
          <w:szCs w:val="24"/>
          <w:lang w:val="bg-BG"/>
        </w:rPr>
        <w:t>1</w:t>
      </w:r>
      <w:r w:rsidR="00B446C0" w:rsidRPr="00CB2438">
        <w:rPr>
          <w:bCs/>
          <w:sz w:val="24"/>
          <w:szCs w:val="24"/>
          <w:lang w:val="bg-BG"/>
        </w:rPr>
        <w:t xml:space="preserve"> </w:t>
      </w:r>
      <w:r w:rsidRPr="00CB2438">
        <w:rPr>
          <w:bCs/>
          <w:sz w:val="24"/>
          <w:szCs w:val="24"/>
          <w:lang w:val="bg-BG"/>
        </w:rPr>
        <w:t>(</w:t>
      </w:r>
      <w:r w:rsidR="00347B63" w:rsidRPr="00CB2438">
        <w:rPr>
          <w:bCs/>
          <w:sz w:val="24"/>
          <w:szCs w:val="24"/>
          <w:lang w:val="bg-BG"/>
        </w:rPr>
        <w:t xml:space="preserve">при </w:t>
      </w:r>
      <w:r w:rsidR="00CB2438" w:rsidRPr="00CB2438">
        <w:rPr>
          <w:bCs/>
          <w:sz w:val="24"/>
          <w:szCs w:val="24"/>
          <w:lang w:val="bg-BG"/>
        </w:rPr>
        <w:t xml:space="preserve">25 841 през 2018 г., </w:t>
      </w:r>
      <w:r w:rsidR="00182BFA" w:rsidRPr="00CB2438">
        <w:rPr>
          <w:bCs/>
          <w:sz w:val="24"/>
          <w:szCs w:val="24"/>
          <w:lang w:val="bg-BG"/>
        </w:rPr>
        <w:t xml:space="preserve">24 977 през 2017 г., </w:t>
      </w:r>
      <w:r w:rsidR="004131D5" w:rsidRPr="00CB2438">
        <w:rPr>
          <w:bCs/>
          <w:sz w:val="24"/>
          <w:szCs w:val="24"/>
          <w:lang w:val="bg-BG"/>
        </w:rPr>
        <w:t xml:space="preserve">24 383 – през 2016 г., </w:t>
      </w:r>
      <w:r w:rsidR="006F048D" w:rsidRPr="00CB2438">
        <w:rPr>
          <w:bCs/>
          <w:sz w:val="24"/>
          <w:szCs w:val="24"/>
          <w:lang w:val="bg-BG"/>
        </w:rPr>
        <w:t xml:space="preserve">24 488 – </w:t>
      </w:r>
      <w:r w:rsidR="001E4A09" w:rsidRPr="00CB2438">
        <w:rPr>
          <w:bCs/>
          <w:sz w:val="24"/>
          <w:szCs w:val="24"/>
          <w:lang w:val="bg-BG"/>
        </w:rPr>
        <w:t>п</w:t>
      </w:r>
      <w:r w:rsidR="00CB2438" w:rsidRPr="00CB2438">
        <w:rPr>
          <w:bCs/>
          <w:sz w:val="24"/>
          <w:szCs w:val="24"/>
          <w:lang w:val="bg-BG"/>
        </w:rPr>
        <w:t>рез 2015 г.</w:t>
      </w:r>
      <w:r w:rsidRPr="00CB2438">
        <w:rPr>
          <w:bCs/>
          <w:sz w:val="24"/>
          <w:szCs w:val="24"/>
          <w:lang w:val="bg-BG"/>
        </w:rPr>
        <w:t>)</w:t>
      </w:r>
      <w:r w:rsidR="00FF18E3" w:rsidRPr="00CB2438">
        <w:rPr>
          <w:bCs/>
          <w:sz w:val="24"/>
          <w:szCs w:val="24"/>
          <w:lang w:val="bg-BG"/>
        </w:rPr>
        <w:t xml:space="preserve">, от тях на деца </w:t>
      </w:r>
      <w:r w:rsidRPr="00CB2438">
        <w:rPr>
          <w:bCs/>
          <w:sz w:val="24"/>
          <w:szCs w:val="24"/>
          <w:lang w:val="bg-BG"/>
        </w:rPr>
        <w:t xml:space="preserve">– </w:t>
      </w:r>
      <w:r w:rsidR="00CB2438" w:rsidRPr="00CB2438">
        <w:rPr>
          <w:bCs/>
          <w:sz w:val="24"/>
          <w:szCs w:val="24"/>
          <w:lang w:val="bg-BG"/>
        </w:rPr>
        <w:t>6</w:t>
      </w:r>
      <w:r w:rsidR="00D72684" w:rsidRPr="00CB2438">
        <w:rPr>
          <w:bCs/>
          <w:sz w:val="24"/>
          <w:szCs w:val="24"/>
          <w:lang w:val="bg-BG"/>
        </w:rPr>
        <w:t> </w:t>
      </w:r>
      <w:r w:rsidR="00CB2438" w:rsidRPr="00CB2438">
        <w:rPr>
          <w:bCs/>
          <w:sz w:val="24"/>
          <w:szCs w:val="24"/>
          <w:lang w:val="bg-BG"/>
        </w:rPr>
        <w:t>221</w:t>
      </w:r>
      <w:r w:rsidRPr="00CB2438">
        <w:rPr>
          <w:bCs/>
          <w:sz w:val="24"/>
          <w:szCs w:val="24"/>
          <w:lang w:val="bg-BG"/>
        </w:rPr>
        <w:t xml:space="preserve">. Насочени за хоспитализации </w:t>
      </w:r>
      <w:r w:rsidR="006F048D" w:rsidRPr="00CB2438">
        <w:rPr>
          <w:bCs/>
          <w:sz w:val="24"/>
          <w:szCs w:val="24"/>
          <w:lang w:val="bg-BG"/>
        </w:rPr>
        <w:t xml:space="preserve">са </w:t>
      </w:r>
      <w:r w:rsidR="00BD4A35" w:rsidRPr="00CB2438">
        <w:rPr>
          <w:bCs/>
          <w:sz w:val="24"/>
          <w:szCs w:val="24"/>
          <w:lang w:val="bg-BG"/>
        </w:rPr>
        <w:t>9</w:t>
      </w:r>
      <w:r w:rsidR="00FF18E3" w:rsidRPr="00CB2438">
        <w:rPr>
          <w:bCs/>
          <w:sz w:val="24"/>
          <w:szCs w:val="24"/>
          <w:lang w:val="bg-BG"/>
        </w:rPr>
        <w:t xml:space="preserve"> </w:t>
      </w:r>
      <w:r w:rsidR="00D72684" w:rsidRPr="00CB2438">
        <w:rPr>
          <w:bCs/>
          <w:sz w:val="24"/>
          <w:szCs w:val="24"/>
          <w:lang w:val="bg-BG"/>
        </w:rPr>
        <w:t>888</w:t>
      </w:r>
      <w:r w:rsidRPr="00CB2438">
        <w:rPr>
          <w:bCs/>
          <w:sz w:val="24"/>
          <w:szCs w:val="24"/>
          <w:lang w:val="bg-BG"/>
        </w:rPr>
        <w:t xml:space="preserve"> </w:t>
      </w:r>
      <w:r w:rsidR="00FF18E3" w:rsidRPr="00CB2438">
        <w:rPr>
          <w:bCs/>
          <w:sz w:val="24"/>
          <w:szCs w:val="24"/>
          <w:lang w:val="bg-BG"/>
        </w:rPr>
        <w:t xml:space="preserve">лица </w:t>
      </w:r>
      <w:r w:rsidRPr="00CB2438">
        <w:rPr>
          <w:bCs/>
          <w:sz w:val="24"/>
          <w:szCs w:val="24"/>
          <w:lang w:val="bg-BG"/>
        </w:rPr>
        <w:t>(при</w:t>
      </w:r>
      <w:r w:rsidR="001E4A09" w:rsidRPr="00CB2438">
        <w:rPr>
          <w:bCs/>
          <w:sz w:val="24"/>
          <w:szCs w:val="24"/>
          <w:lang w:val="bg-BG"/>
        </w:rPr>
        <w:t xml:space="preserve"> </w:t>
      </w:r>
      <w:r w:rsidR="00CB2438" w:rsidRPr="00CB2438">
        <w:rPr>
          <w:bCs/>
          <w:sz w:val="24"/>
          <w:szCs w:val="24"/>
          <w:lang w:val="bg-BG"/>
        </w:rPr>
        <w:t xml:space="preserve">9 888 през 2018 г., </w:t>
      </w:r>
      <w:r w:rsidR="00182BFA" w:rsidRPr="00CB2438">
        <w:rPr>
          <w:bCs/>
          <w:sz w:val="24"/>
          <w:szCs w:val="24"/>
          <w:lang w:val="bg-BG"/>
        </w:rPr>
        <w:t xml:space="preserve">9 649 през 2017 г., </w:t>
      </w:r>
      <w:r w:rsidR="004131D5" w:rsidRPr="00CB2438">
        <w:rPr>
          <w:bCs/>
          <w:sz w:val="24"/>
          <w:szCs w:val="24"/>
          <w:lang w:val="bg-BG"/>
        </w:rPr>
        <w:t xml:space="preserve">9 938 – през 2016 г., </w:t>
      </w:r>
      <w:r w:rsidR="001E4A09" w:rsidRPr="00CB2438">
        <w:rPr>
          <w:bCs/>
          <w:sz w:val="24"/>
          <w:szCs w:val="24"/>
          <w:lang w:val="bg-BG"/>
        </w:rPr>
        <w:t xml:space="preserve">9 730 </w:t>
      </w:r>
      <w:r w:rsidR="006F048D" w:rsidRPr="00CB2438">
        <w:rPr>
          <w:bCs/>
          <w:sz w:val="24"/>
          <w:szCs w:val="24"/>
          <w:lang w:val="bg-BG"/>
        </w:rPr>
        <w:t xml:space="preserve">– </w:t>
      </w:r>
      <w:r w:rsidR="001E4A09" w:rsidRPr="00CB2438">
        <w:rPr>
          <w:bCs/>
          <w:sz w:val="24"/>
          <w:szCs w:val="24"/>
          <w:lang w:val="bg-BG"/>
        </w:rPr>
        <w:t>през 2015 г</w:t>
      </w:r>
      <w:r w:rsidR="00B446C0" w:rsidRPr="00CB2438">
        <w:rPr>
          <w:bCs/>
          <w:sz w:val="24"/>
          <w:szCs w:val="24"/>
          <w:lang w:val="bg-BG"/>
        </w:rPr>
        <w:t>.</w:t>
      </w:r>
      <w:r w:rsidRPr="00CB2438">
        <w:rPr>
          <w:bCs/>
          <w:sz w:val="24"/>
          <w:szCs w:val="24"/>
          <w:lang w:val="bg-BG"/>
        </w:rPr>
        <w:t>)</w:t>
      </w:r>
    </w:p>
    <w:p w:rsidR="000D1877" w:rsidRPr="00347B63" w:rsidRDefault="000D1877" w:rsidP="00865C46">
      <w:pPr>
        <w:rPr>
          <w:bCs/>
          <w:sz w:val="24"/>
          <w:szCs w:val="24"/>
          <w:lang w:val="bg-BG"/>
        </w:rPr>
      </w:pPr>
    </w:p>
    <w:p w:rsidR="009440E4" w:rsidRDefault="009440E4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br w:type="page"/>
      </w:r>
    </w:p>
    <w:p w:rsidR="00865C46" w:rsidRPr="00FD5082" w:rsidRDefault="00865C46" w:rsidP="003B787F">
      <w:pPr>
        <w:ind w:firstLine="880"/>
        <w:rPr>
          <w:b/>
          <w:bCs/>
          <w:sz w:val="24"/>
          <w:szCs w:val="24"/>
          <w:lang w:val="bg-BG"/>
        </w:rPr>
      </w:pPr>
      <w:r w:rsidRPr="00F72035">
        <w:rPr>
          <w:b/>
          <w:bCs/>
          <w:sz w:val="24"/>
          <w:szCs w:val="24"/>
          <w:lang w:val="bg-BG"/>
        </w:rPr>
        <w:lastRenderedPageBreak/>
        <w:t xml:space="preserve">4.5. </w:t>
      </w:r>
      <w:r w:rsidRPr="00FD5082">
        <w:rPr>
          <w:b/>
          <w:bCs/>
          <w:sz w:val="24"/>
          <w:szCs w:val="24"/>
          <w:lang w:val="bg-BG"/>
        </w:rPr>
        <w:t>Осигуреност на регионалната здравна мрежа с човешки ресурси</w:t>
      </w:r>
    </w:p>
    <w:p w:rsidR="00A812A7" w:rsidRPr="00A812A7" w:rsidRDefault="0010255A" w:rsidP="00A812A7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="00A812A7" w:rsidRPr="00E468A4">
        <w:rPr>
          <w:sz w:val="24"/>
          <w:szCs w:val="24"/>
          <w:lang w:val="bg-BG"/>
        </w:rPr>
        <w:t>сигуреността с лекари</w:t>
      </w:r>
      <w:r>
        <w:rPr>
          <w:sz w:val="24"/>
          <w:szCs w:val="24"/>
          <w:lang w:val="bg-BG"/>
        </w:rPr>
        <w:t xml:space="preserve"> - </w:t>
      </w:r>
      <w:r w:rsidR="00E468A4" w:rsidRPr="00E468A4">
        <w:rPr>
          <w:sz w:val="24"/>
          <w:szCs w:val="24"/>
          <w:lang w:val="bg-BG"/>
        </w:rPr>
        <w:t>31</w:t>
      </w:r>
      <w:r>
        <w:rPr>
          <w:sz w:val="24"/>
          <w:szCs w:val="24"/>
          <w:lang w:val="bg-BG"/>
        </w:rPr>
        <w:t>,9</w:t>
      </w:r>
      <w:r w:rsidR="00A812A7" w:rsidRPr="00E468A4">
        <w:rPr>
          <w:sz w:val="24"/>
          <w:szCs w:val="24"/>
          <w:lang w:val="bg-BG"/>
        </w:rPr>
        <w:t xml:space="preserve"> на 10</w:t>
      </w:r>
      <w:r w:rsidR="00184ADF" w:rsidRPr="00E468A4">
        <w:rPr>
          <w:sz w:val="24"/>
          <w:szCs w:val="24"/>
          <w:lang w:val="bg-BG"/>
        </w:rPr>
        <w:t> </w:t>
      </w:r>
      <w:r w:rsidR="00A812A7" w:rsidRPr="00E468A4">
        <w:rPr>
          <w:sz w:val="24"/>
          <w:szCs w:val="24"/>
          <w:lang w:val="bg-BG"/>
        </w:rPr>
        <w:t>000</w:t>
      </w:r>
      <w:r w:rsidR="00184ADF" w:rsidRPr="00E468A4">
        <w:rPr>
          <w:sz w:val="24"/>
          <w:szCs w:val="24"/>
          <w:lang w:val="bg-BG"/>
        </w:rPr>
        <w:t xml:space="preserve"> </w:t>
      </w:r>
      <w:r w:rsidR="00A812A7" w:rsidRPr="00E468A4">
        <w:rPr>
          <w:sz w:val="24"/>
          <w:szCs w:val="24"/>
          <w:lang w:val="bg-BG"/>
        </w:rPr>
        <w:t xml:space="preserve">д.н. и лекари по дентална </w:t>
      </w:r>
      <w:r w:rsidR="00A812A7" w:rsidRPr="00EE225D">
        <w:rPr>
          <w:sz w:val="24"/>
          <w:szCs w:val="24"/>
          <w:lang w:val="bg-BG"/>
        </w:rPr>
        <w:t>медицина (</w:t>
      </w:r>
      <w:r w:rsidR="006E157E" w:rsidRPr="00EE225D">
        <w:rPr>
          <w:sz w:val="24"/>
          <w:szCs w:val="24"/>
          <w:lang w:val="bg-BG"/>
        </w:rPr>
        <w:t>9,</w:t>
      </w:r>
      <w:r w:rsidR="008A4D90" w:rsidRPr="00EE225D">
        <w:rPr>
          <w:sz w:val="24"/>
          <w:szCs w:val="24"/>
          <w:lang w:val="bg-BG"/>
        </w:rPr>
        <w:t>8</w:t>
      </w:r>
      <w:r w:rsidR="00A812A7" w:rsidRPr="00EE225D">
        <w:rPr>
          <w:sz w:val="24"/>
          <w:szCs w:val="24"/>
          <w:lang w:val="bg-BG"/>
        </w:rPr>
        <w:t xml:space="preserve">) в областта е </w:t>
      </w:r>
      <w:r w:rsidR="00A812A7" w:rsidRPr="00EE225D">
        <w:rPr>
          <w:b/>
          <w:i/>
          <w:sz w:val="24"/>
          <w:szCs w:val="24"/>
          <w:lang w:val="bg-BG"/>
        </w:rPr>
        <w:t>по-ниска от средната</w:t>
      </w:r>
      <w:r w:rsidR="00184ADF" w:rsidRPr="00EE225D">
        <w:rPr>
          <w:b/>
          <w:i/>
          <w:sz w:val="24"/>
          <w:szCs w:val="24"/>
          <w:lang w:val="bg-BG"/>
        </w:rPr>
        <w:t xml:space="preserve"> за </w:t>
      </w:r>
      <w:r w:rsidR="00184ADF" w:rsidRPr="0010255A">
        <w:rPr>
          <w:b/>
          <w:i/>
          <w:sz w:val="24"/>
          <w:szCs w:val="24"/>
          <w:lang w:val="bg-BG"/>
        </w:rPr>
        <w:t>страната</w:t>
      </w:r>
      <w:r w:rsidR="00184ADF" w:rsidRPr="0010255A">
        <w:rPr>
          <w:sz w:val="24"/>
          <w:szCs w:val="24"/>
          <w:lang w:val="bg-BG"/>
        </w:rPr>
        <w:t xml:space="preserve"> </w:t>
      </w:r>
      <w:r w:rsidR="008A4D90" w:rsidRPr="0010255A">
        <w:rPr>
          <w:sz w:val="24"/>
          <w:szCs w:val="24"/>
          <w:lang w:val="bg-BG"/>
        </w:rPr>
        <w:t>(</w:t>
      </w:r>
      <w:r w:rsidR="00D95F10" w:rsidRPr="0010255A">
        <w:rPr>
          <w:sz w:val="24"/>
          <w:szCs w:val="24"/>
          <w:lang w:val="bg-BG"/>
        </w:rPr>
        <w:t>4</w:t>
      </w:r>
      <w:r w:rsidR="008A4D90" w:rsidRPr="0010255A">
        <w:rPr>
          <w:sz w:val="24"/>
          <w:szCs w:val="24"/>
          <w:lang w:val="bg-BG"/>
        </w:rPr>
        <w:t>2</w:t>
      </w:r>
      <w:r w:rsidR="00A812A7" w:rsidRPr="0010255A">
        <w:rPr>
          <w:sz w:val="24"/>
          <w:szCs w:val="24"/>
          <w:lang w:val="bg-BG"/>
        </w:rPr>
        <w:t>,</w:t>
      </w:r>
      <w:r w:rsidRPr="00D4528D">
        <w:rPr>
          <w:sz w:val="24"/>
          <w:szCs w:val="24"/>
          <w:lang w:val="ru-RU"/>
        </w:rPr>
        <w:t>4</w:t>
      </w:r>
      <w:r w:rsidR="00A812A7" w:rsidRPr="0010255A">
        <w:rPr>
          <w:sz w:val="24"/>
          <w:szCs w:val="24"/>
          <w:lang w:val="bg-BG"/>
        </w:rPr>
        <w:t xml:space="preserve"> на 10 000 д.н., а с лекари по дентална медицина </w:t>
      </w:r>
      <w:r w:rsidR="00184ADF" w:rsidRPr="0010255A">
        <w:rPr>
          <w:bCs/>
          <w:sz w:val="24"/>
          <w:szCs w:val="24"/>
          <w:lang w:val="bg-BG"/>
        </w:rPr>
        <w:t xml:space="preserve">– </w:t>
      </w:r>
      <w:r w:rsidR="000F714C" w:rsidRPr="0010255A">
        <w:rPr>
          <w:sz w:val="24"/>
          <w:szCs w:val="24"/>
          <w:lang w:val="bg-BG"/>
        </w:rPr>
        <w:t>1</w:t>
      </w:r>
      <w:r w:rsidRPr="00D4528D">
        <w:rPr>
          <w:sz w:val="24"/>
          <w:szCs w:val="24"/>
          <w:lang w:val="ru-RU"/>
        </w:rPr>
        <w:t>0</w:t>
      </w:r>
      <w:r w:rsidR="000F714C" w:rsidRPr="0010255A">
        <w:rPr>
          <w:sz w:val="24"/>
          <w:szCs w:val="24"/>
          <w:lang w:val="bg-BG"/>
        </w:rPr>
        <w:t>,</w:t>
      </w:r>
      <w:r w:rsidRPr="00D4528D">
        <w:rPr>
          <w:sz w:val="24"/>
          <w:szCs w:val="24"/>
          <w:lang w:val="ru-RU"/>
        </w:rPr>
        <w:t>3</w:t>
      </w:r>
      <w:r w:rsidR="00184ADF" w:rsidRPr="0010255A">
        <w:rPr>
          <w:sz w:val="24"/>
          <w:szCs w:val="24"/>
          <w:lang w:val="bg-BG"/>
        </w:rPr>
        <w:t xml:space="preserve"> </w:t>
      </w:r>
      <w:r w:rsidR="00A812A7" w:rsidRPr="0010255A">
        <w:rPr>
          <w:sz w:val="24"/>
          <w:szCs w:val="24"/>
          <w:lang w:val="bg-BG"/>
        </w:rPr>
        <w:t>на 10 000 д.н.</w:t>
      </w:r>
      <w:r w:rsidR="008A4D90" w:rsidRPr="0010255A">
        <w:rPr>
          <w:sz w:val="24"/>
          <w:szCs w:val="24"/>
          <w:lang w:val="bg-BG"/>
        </w:rPr>
        <w:t>)</w:t>
      </w:r>
      <w:r w:rsidR="00A812A7" w:rsidRPr="0010255A">
        <w:rPr>
          <w:sz w:val="24"/>
          <w:szCs w:val="24"/>
          <w:lang w:val="bg-BG"/>
        </w:rPr>
        <w:t xml:space="preserve"> </w:t>
      </w:r>
      <w:r w:rsidR="008A4D90" w:rsidRPr="0010255A">
        <w:rPr>
          <w:sz w:val="24"/>
          <w:szCs w:val="24"/>
          <w:lang w:val="bg-BG"/>
        </w:rPr>
        <w:t xml:space="preserve"> О</w:t>
      </w:r>
      <w:r w:rsidR="00A812A7" w:rsidRPr="0010255A">
        <w:rPr>
          <w:sz w:val="24"/>
          <w:szCs w:val="24"/>
          <w:lang w:val="bg-BG"/>
        </w:rPr>
        <w:t>сигуреността със специалисти по здравни грижи</w:t>
      </w:r>
      <w:r w:rsidR="000F714C" w:rsidRPr="0010255A">
        <w:rPr>
          <w:sz w:val="24"/>
          <w:szCs w:val="24"/>
          <w:lang w:val="bg-BG"/>
        </w:rPr>
        <w:t xml:space="preserve"> </w:t>
      </w:r>
      <w:r w:rsidR="006F048D" w:rsidRPr="0010255A">
        <w:rPr>
          <w:sz w:val="24"/>
          <w:szCs w:val="24"/>
          <w:lang w:val="bg-BG"/>
        </w:rPr>
        <w:t xml:space="preserve">в областта </w:t>
      </w:r>
      <w:r w:rsidRPr="0010255A">
        <w:rPr>
          <w:sz w:val="24"/>
          <w:szCs w:val="24"/>
          <w:lang w:val="bg-BG"/>
        </w:rPr>
        <w:t>(</w:t>
      </w:r>
      <w:r w:rsidR="008A4D90" w:rsidRPr="0010255A">
        <w:rPr>
          <w:sz w:val="24"/>
          <w:szCs w:val="24"/>
          <w:lang w:val="bg-BG"/>
        </w:rPr>
        <w:t>5</w:t>
      </w:r>
      <w:r w:rsidRPr="0010255A">
        <w:rPr>
          <w:sz w:val="24"/>
          <w:szCs w:val="24"/>
          <w:lang w:val="bg-BG"/>
        </w:rPr>
        <w:t>4,3)</w:t>
      </w:r>
      <w:r w:rsidR="00AF4F21" w:rsidRPr="0010255A">
        <w:rPr>
          <w:sz w:val="24"/>
          <w:szCs w:val="24"/>
          <w:lang w:val="bg-BG"/>
        </w:rPr>
        <w:t xml:space="preserve"> също</w:t>
      </w:r>
      <w:r w:rsidR="00A812A7" w:rsidRPr="0010255A">
        <w:rPr>
          <w:sz w:val="24"/>
          <w:szCs w:val="24"/>
          <w:lang w:val="bg-BG"/>
        </w:rPr>
        <w:t xml:space="preserve"> е </w:t>
      </w:r>
      <w:r w:rsidR="00AF4F21" w:rsidRPr="0010255A">
        <w:rPr>
          <w:sz w:val="24"/>
          <w:szCs w:val="24"/>
          <w:lang w:val="bg-BG"/>
        </w:rPr>
        <w:t>по-ниска от</w:t>
      </w:r>
      <w:r w:rsidR="00A812A7" w:rsidRPr="0010255A">
        <w:rPr>
          <w:sz w:val="24"/>
          <w:szCs w:val="24"/>
          <w:lang w:val="bg-BG"/>
        </w:rPr>
        <w:t xml:space="preserve"> средната за страната (</w:t>
      </w:r>
      <w:r w:rsidR="00AF4F21" w:rsidRPr="0010255A">
        <w:rPr>
          <w:sz w:val="24"/>
          <w:szCs w:val="24"/>
          <w:lang w:val="bg-BG"/>
        </w:rPr>
        <w:t>66</w:t>
      </w:r>
      <w:r w:rsidR="00A812A7" w:rsidRPr="0010255A">
        <w:rPr>
          <w:sz w:val="24"/>
          <w:szCs w:val="24"/>
          <w:lang w:val="bg-BG"/>
        </w:rPr>
        <w:t>,</w:t>
      </w:r>
      <w:r w:rsidR="008A4D90" w:rsidRPr="0010255A">
        <w:rPr>
          <w:sz w:val="24"/>
          <w:szCs w:val="24"/>
          <w:lang w:val="bg-BG"/>
        </w:rPr>
        <w:t>2</w:t>
      </w:r>
      <w:r w:rsidR="00A812A7" w:rsidRPr="0010255A">
        <w:rPr>
          <w:sz w:val="24"/>
          <w:szCs w:val="24"/>
          <w:lang w:val="bg-BG"/>
        </w:rPr>
        <w:t xml:space="preserve"> на 10 000 д.н.).</w:t>
      </w:r>
    </w:p>
    <w:p w:rsidR="008E7859" w:rsidRDefault="008E7859" w:rsidP="008E7859">
      <w:pPr>
        <w:rPr>
          <w:bCs/>
          <w:sz w:val="24"/>
          <w:szCs w:val="24"/>
          <w:lang w:val="bg-BG"/>
        </w:rPr>
      </w:pPr>
    </w:p>
    <w:p w:rsidR="00D65132" w:rsidRPr="00D95F10" w:rsidRDefault="003B787F" w:rsidP="004B318B">
      <w:pPr>
        <w:jc w:val="both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>Табл. 3</w:t>
      </w:r>
      <w:r w:rsidR="00083428">
        <w:rPr>
          <w:bCs/>
          <w:sz w:val="24"/>
          <w:szCs w:val="24"/>
          <w:lang w:val="ru-RU"/>
        </w:rPr>
        <w:t>8</w:t>
      </w:r>
      <w:r w:rsidRPr="00E47106">
        <w:rPr>
          <w:bCs/>
          <w:sz w:val="24"/>
          <w:szCs w:val="24"/>
          <w:lang w:val="bg-BG"/>
        </w:rPr>
        <w:t xml:space="preserve">. </w:t>
      </w:r>
      <w:r w:rsidR="00D65132" w:rsidRPr="00E47106">
        <w:rPr>
          <w:bCs/>
          <w:sz w:val="24"/>
          <w:szCs w:val="24"/>
          <w:lang w:val="bg-BG"/>
        </w:rPr>
        <w:t>Медицински персонал в лечебни</w:t>
      </w:r>
      <w:r w:rsidR="006A01FC" w:rsidRPr="00E47106">
        <w:rPr>
          <w:bCs/>
          <w:sz w:val="24"/>
          <w:szCs w:val="24"/>
          <w:lang w:val="bg-BG"/>
        </w:rPr>
        <w:t xml:space="preserve">те заведения в Област </w:t>
      </w:r>
      <w:r w:rsidRPr="00E47106">
        <w:rPr>
          <w:bCs/>
          <w:sz w:val="24"/>
          <w:szCs w:val="24"/>
          <w:lang w:val="bg-BG"/>
        </w:rPr>
        <w:t>Велико Търново</w:t>
      </w:r>
      <w:r w:rsidR="00800813">
        <w:rPr>
          <w:bCs/>
          <w:sz w:val="24"/>
          <w:szCs w:val="24"/>
          <w:lang w:val="bg-BG"/>
        </w:rPr>
        <w:t xml:space="preserve"> към </w:t>
      </w:r>
      <w:r w:rsidR="006A01FC" w:rsidRPr="00D95F10">
        <w:rPr>
          <w:bCs/>
          <w:sz w:val="24"/>
          <w:szCs w:val="24"/>
          <w:lang w:val="bg-BG"/>
        </w:rPr>
        <w:t>31.12.</w:t>
      </w:r>
    </w:p>
    <w:tbl>
      <w:tblPr>
        <w:tblW w:w="983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7"/>
        <w:gridCol w:w="1016"/>
        <w:gridCol w:w="992"/>
        <w:gridCol w:w="992"/>
        <w:gridCol w:w="921"/>
        <w:gridCol w:w="992"/>
        <w:gridCol w:w="922"/>
        <w:gridCol w:w="851"/>
      </w:tblGrid>
      <w:tr w:rsidR="000C42AD" w:rsidRPr="00E47106" w:rsidTr="00D066A0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9F3DBA" w:rsidRDefault="000C42AD" w:rsidP="000C42AD">
            <w:pPr>
              <w:spacing w:beforeLines="40" w:before="96" w:afterLines="40" w:after="96"/>
              <w:jc w:val="center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2AD" w:rsidRPr="009F3DBA" w:rsidRDefault="000C42AD" w:rsidP="000C42AD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</w:t>
            </w:r>
            <w:r>
              <w:rPr>
                <w:sz w:val="20"/>
                <w:lang w:val="en-US"/>
              </w:rPr>
              <w:t>9</w:t>
            </w:r>
            <w:r>
              <w:rPr>
                <w:sz w:val="20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D" w:rsidRPr="009F3DBA" w:rsidRDefault="000C42AD" w:rsidP="000C42AD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2AD" w:rsidRPr="009F3DBA" w:rsidRDefault="000C42AD" w:rsidP="000C42AD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201</w:t>
            </w:r>
            <w:r>
              <w:rPr>
                <w:sz w:val="20"/>
                <w:lang w:val="bg-BG"/>
              </w:rPr>
              <w:t>7</w:t>
            </w:r>
            <w:r w:rsidRPr="009F3DBA">
              <w:rPr>
                <w:sz w:val="20"/>
                <w:lang w:val="bg-BG"/>
              </w:rPr>
              <w:t xml:space="preserve">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2AD" w:rsidRPr="009F3DBA" w:rsidRDefault="000C42AD" w:rsidP="000C42AD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2AD" w:rsidRPr="009F3DBA" w:rsidRDefault="000C42AD" w:rsidP="000C42AD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3DBA">
                <w:rPr>
                  <w:sz w:val="20"/>
                  <w:lang w:val="en-US"/>
                </w:rPr>
                <w:t xml:space="preserve">2015 </w:t>
              </w:r>
              <w:r w:rsidRPr="009F3DBA">
                <w:rPr>
                  <w:sz w:val="20"/>
                  <w:lang w:val="bg-BG"/>
                </w:rPr>
                <w:t>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2AD" w:rsidRPr="009F3DBA" w:rsidRDefault="000C42AD" w:rsidP="000C42AD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3DBA">
                <w:rPr>
                  <w:sz w:val="20"/>
                  <w:lang w:val="bg-BG"/>
                </w:rPr>
                <w:t>2014 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2AD" w:rsidRPr="009F3DBA" w:rsidRDefault="000C42AD" w:rsidP="000C42AD">
            <w:pPr>
              <w:spacing w:beforeLines="40" w:before="96" w:afterLines="40" w:after="96"/>
              <w:jc w:val="center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201</w:t>
            </w:r>
            <w:r>
              <w:rPr>
                <w:sz w:val="20"/>
                <w:lang w:val="bg-BG"/>
              </w:rPr>
              <w:t>3</w:t>
            </w:r>
            <w:r w:rsidRPr="009F3DBA">
              <w:rPr>
                <w:sz w:val="20"/>
                <w:lang w:val="en-US"/>
              </w:rPr>
              <w:t xml:space="preserve"> </w:t>
            </w:r>
            <w:r w:rsidRPr="009F3DBA">
              <w:rPr>
                <w:sz w:val="20"/>
                <w:lang w:val="bg-BG"/>
              </w:rPr>
              <w:t>г.</w:t>
            </w:r>
          </w:p>
        </w:tc>
      </w:tr>
      <w:tr w:rsidR="00BC41FA" w:rsidRPr="00E47106" w:rsidTr="008E785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jc w:val="center"/>
              <w:rPr>
                <w:sz w:val="20"/>
              </w:rPr>
            </w:pP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1FA" w:rsidRPr="009F3DBA" w:rsidRDefault="00BC41FA" w:rsidP="00BC41FA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брой</w:t>
            </w:r>
          </w:p>
        </w:tc>
      </w:tr>
      <w:tr w:rsidR="000C42AD" w:rsidRPr="00E47106" w:rsidTr="00D066A0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9F3DBA" w:rsidRDefault="000C42AD" w:rsidP="000C42AD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Лекари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2AD" w:rsidRPr="00C2121E" w:rsidRDefault="00837C84" w:rsidP="000C42AD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AD" w:rsidRPr="00C2121E" w:rsidRDefault="000C42AD" w:rsidP="000C42AD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2AD" w:rsidRPr="00C2121E" w:rsidRDefault="000C42AD" w:rsidP="000C42AD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2AD" w:rsidRPr="009F3DBA" w:rsidRDefault="000C42AD" w:rsidP="000C42AD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681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2AD" w:rsidRPr="009F3DBA" w:rsidRDefault="000C42AD" w:rsidP="000C42AD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690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2AD" w:rsidRPr="009F3DBA" w:rsidRDefault="000C42AD" w:rsidP="000C42AD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bg-BG"/>
              </w:rPr>
            </w:pPr>
            <w:r w:rsidRPr="009F3DBA">
              <w:rPr>
                <w:b/>
                <w:sz w:val="20"/>
                <w:lang w:val="bg-BG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2AD" w:rsidRPr="009F3DBA" w:rsidRDefault="000C42AD" w:rsidP="000C42AD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728</w:t>
            </w:r>
          </w:p>
        </w:tc>
      </w:tr>
      <w:tr w:rsidR="000C42AD" w:rsidRPr="00E47106" w:rsidTr="00DC01EE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9F3DBA" w:rsidRDefault="000C42AD" w:rsidP="000C42AD">
            <w:pPr>
              <w:spacing w:beforeLines="40" w:before="96" w:afterLines="40" w:after="96"/>
              <w:rPr>
                <w:sz w:val="22"/>
                <w:szCs w:val="22"/>
                <w:lang w:val="bg-BG"/>
              </w:rPr>
            </w:pPr>
            <w:r w:rsidRPr="009F3DBA">
              <w:rPr>
                <w:sz w:val="22"/>
                <w:szCs w:val="22"/>
                <w:lang w:val="bg-BG"/>
              </w:rPr>
              <w:t>Лекари по дентална медицина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2AD" w:rsidRPr="00C2121E" w:rsidRDefault="00837C84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D" w:rsidRPr="00C2121E" w:rsidRDefault="000C42AD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C2121E" w:rsidRDefault="000C42AD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C2121E">
              <w:rPr>
                <w:sz w:val="20"/>
                <w:lang w:val="en-US"/>
              </w:rPr>
              <w:t>224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9F3DBA" w:rsidRDefault="000C42AD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9F3DBA" w:rsidRDefault="000C42AD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208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9F3DBA" w:rsidRDefault="000C42AD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9F3DBA" w:rsidRDefault="000C42AD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208</w:t>
            </w:r>
          </w:p>
        </w:tc>
      </w:tr>
      <w:tr w:rsidR="000C42AD" w:rsidRPr="00E47106" w:rsidTr="00DC01EE">
        <w:trPr>
          <w:trHeight w:val="470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9F3DBA" w:rsidRDefault="000C42AD" w:rsidP="000C42AD">
            <w:pPr>
              <w:spacing w:beforeLines="40" w:before="96" w:afterLines="40" w:after="96"/>
              <w:rPr>
                <w:sz w:val="22"/>
                <w:szCs w:val="22"/>
                <w:lang w:val="bg-BG"/>
              </w:rPr>
            </w:pPr>
            <w:r w:rsidRPr="009F3DBA">
              <w:rPr>
                <w:sz w:val="22"/>
                <w:szCs w:val="22"/>
              </w:rPr>
              <w:t>Фармацевти</w:t>
            </w:r>
            <w:r w:rsidRPr="009F3DBA">
              <w:rPr>
                <w:sz w:val="22"/>
                <w:szCs w:val="22"/>
                <w:lang w:val="bg-BG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2AD" w:rsidRPr="00C2121E" w:rsidRDefault="00837C84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AD" w:rsidRPr="00C2121E" w:rsidRDefault="000C42AD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C2121E" w:rsidRDefault="000C42AD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9F3DBA" w:rsidRDefault="000C42AD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9F3DBA" w:rsidRDefault="000C42AD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9F3DBA" w:rsidRDefault="000C42AD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42AD" w:rsidRPr="009F3DBA" w:rsidRDefault="000C42AD" w:rsidP="000C42AD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</w:tr>
      <w:tr w:rsidR="00C401C8" w:rsidRPr="00E47106" w:rsidTr="008B5740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rPr>
                <w:sz w:val="22"/>
                <w:szCs w:val="22"/>
                <w:lang w:val="bg-BG"/>
              </w:rPr>
            </w:pPr>
            <w:r w:rsidRPr="009F3DBA">
              <w:rPr>
                <w:sz w:val="22"/>
                <w:szCs w:val="22"/>
                <w:lang w:val="bg-BG"/>
              </w:rPr>
              <w:t>Специалисти по здравни грижи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1C8" w:rsidRPr="00C401C8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C401C8">
              <w:rPr>
                <w:sz w:val="20"/>
                <w:lang w:val="en-US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C8" w:rsidRPr="000420D7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1078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DC01EE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1176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1187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12</w:t>
            </w:r>
            <w:r w:rsidRPr="009F3DBA">
              <w:rPr>
                <w:sz w:val="20"/>
                <w:lang w:val="bg-BG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1221</w:t>
            </w:r>
          </w:p>
        </w:tc>
      </w:tr>
      <w:tr w:rsidR="00C401C8" w:rsidRPr="00E47106" w:rsidTr="008B5740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в т.ч. :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1C8" w:rsidRPr="00C401C8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1C8" w:rsidRPr="000420D7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DC01EE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</w:tr>
      <w:tr w:rsidR="00C401C8" w:rsidRPr="00E47106" w:rsidTr="006A7706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фелдшери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1C8" w:rsidRPr="00C401C8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C401C8">
              <w:rPr>
                <w:sz w:val="20"/>
                <w:lang w:val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C8" w:rsidRPr="000420D7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DC01EE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107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117</w:t>
            </w:r>
          </w:p>
        </w:tc>
      </w:tr>
      <w:tr w:rsidR="00C401C8" w:rsidRPr="00E47106" w:rsidTr="006A7706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акушерки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1C8" w:rsidRPr="00C401C8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C401C8">
              <w:rPr>
                <w:sz w:val="20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C8" w:rsidRPr="000420D7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DC01EE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48</w:t>
            </w:r>
          </w:p>
        </w:tc>
      </w:tr>
      <w:tr w:rsidR="00C401C8" w:rsidRPr="00E47106" w:rsidTr="006A7706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медицински сестри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1C8" w:rsidRPr="00C401C8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C401C8">
              <w:rPr>
                <w:sz w:val="20"/>
                <w:lang w:val="en-US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C8" w:rsidRPr="000420D7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7</w:t>
            </w:r>
            <w:r>
              <w:rPr>
                <w:sz w:val="20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DC01EE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794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8</w:t>
            </w:r>
            <w:r w:rsidRPr="009F3DBA">
              <w:rPr>
                <w:sz w:val="20"/>
                <w:lang w:val="bg-BG"/>
              </w:rPr>
              <w:t>34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841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850</w:t>
            </w:r>
          </w:p>
        </w:tc>
      </w:tr>
      <w:tr w:rsidR="00C401C8" w:rsidRPr="00E47106" w:rsidTr="006A7706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Лаборанти</w:t>
            </w:r>
            <w:r w:rsidRPr="009F3DBA">
              <w:rPr>
                <w:sz w:val="22"/>
                <w:szCs w:val="22"/>
                <w:lang w:val="bg-BG"/>
              </w:rPr>
              <w:t xml:space="preserve"> </w:t>
            </w:r>
            <w:r w:rsidRPr="009F3DBA">
              <w:rPr>
                <w:sz w:val="22"/>
                <w:szCs w:val="22"/>
              </w:rPr>
              <w:t>(клинични и рентгенови)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1C8" w:rsidRPr="000420D7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C8" w:rsidRPr="000420D7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DC01EE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149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1</w:t>
            </w:r>
            <w:r w:rsidRPr="009F3DBA">
              <w:rPr>
                <w:sz w:val="20"/>
                <w:lang w:val="bg-BG"/>
              </w:rPr>
              <w:t>49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149</w:t>
            </w:r>
          </w:p>
        </w:tc>
      </w:tr>
      <w:tr w:rsidR="00C401C8" w:rsidRPr="00E47106" w:rsidTr="006A7706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помощник-фармацевти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1C8" w:rsidRPr="000420D7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C8" w:rsidRPr="000420D7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DC01EE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</w:tr>
      <w:tr w:rsidR="00C401C8" w:rsidRPr="00E47106" w:rsidTr="006A7706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Друг</w:t>
            </w:r>
            <w:r w:rsidRPr="009F3DBA">
              <w:rPr>
                <w:sz w:val="22"/>
                <w:szCs w:val="22"/>
                <w:lang w:val="bg-BG"/>
              </w:rPr>
              <w:t xml:space="preserve"> </w:t>
            </w:r>
            <w:r w:rsidRPr="009F3DBA">
              <w:rPr>
                <w:sz w:val="22"/>
                <w:szCs w:val="22"/>
              </w:rPr>
              <w:t>персонал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1C8" w:rsidRPr="00C401C8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C401C8">
              <w:rPr>
                <w:sz w:val="20"/>
                <w:lang w:val="en-US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C8" w:rsidRPr="000420D7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8</w:t>
            </w:r>
            <w:r>
              <w:rPr>
                <w:sz w:val="20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DC01EE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01C8" w:rsidRPr="009F3DBA" w:rsidRDefault="00C401C8" w:rsidP="00C401C8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848</w:t>
            </w:r>
          </w:p>
        </w:tc>
      </w:tr>
    </w:tbl>
    <w:p w:rsidR="00D65132" w:rsidRPr="00E47106" w:rsidRDefault="00D65132" w:rsidP="00D65132">
      <w:pPr>
        <w:ind w:left="360"/>
        <w:jc w:val="both"/>
        <w:rPr>
          <w:sz w:val="20"/>
          <w:lang w:val="bg-BG"/>
        </w:rPr>
      </w:pPr>
    </w:p>
    <w:p w:rsidR="00726DD8" w:rsidRPr="009F3DBA" w:rsidRDefault="00726DD8" w:rsidP="00AE0881">
      <w:pPr>
        <w:ind w:left="110" w:hanging="110"/>
        <w:jc w:val="both"/>
        <w:rPr>
          <w:bCs/>
          <w:sz w:val="24"/>
          <w:szCs w:val="24"/>
          <w:lang w:val="bg-BG"/>
        </w:rPr>
      </w:pPr>
      <w:r w:rsidRPr="009F3DBA">
        <w:rPr>
          <w:bCs/>
          <w:sz w:val="24"/>
          <w:szCs w:val="24"/>
          <w:lang w:val="bg-BG"/>
        </w:rPr>
        <w:t xml:space="preserve">* работещи само в лечебните заведения (броя на всички фармацевти по данни на  </w:t>
      </w:r>
      <w:r w:rsidR="006E0C1E" w:rsidRPr="009F3DBA">
        <w:rPr>
          <w:bCs/>
          <w:sz w:val="24"/>
          <w:szCs w:val="24"/>
          <w:lang w:val="bg-BG"/>
        </w:rPr>
        <w:t xml:space="preserve">Регионалната колегия на Съюза на фармацевтите </w:t>
      </w:r>
      <w:r w:rsidRPr="009F3DBA">
        <w:rPr>
          <w:bCs/>
          <w:sz w:val="24"/>
          <w:szCs w:val="24"/>
          <w:lang w:val="bg-BG"/>
        </w:rPr>
        <w:t>е 1</w:t>
      </w:r>
      <w:r w:rsidR="00C401C8" w:rsidRPr="00D4528D">
        <w:rPr>
          <w:bCs/>
          <w:sz w:val="24"/>
          <w:szCs w:val="24"/>
          <w:lang w:val="ru-RU"/>
        </w:rPr>
        <w:t>61</w:t>
      </w:r>
      <w:r w:rsidRPr="009F3DBA">
        <w:rPr>
          <w:bCs/>
          <w:sz w:val="24"/>
          <w:szCs w:val="24"/>
          <w:lang w:val="bg-BG"/>
        </w:rPr>
        <w:t>)</w:t>
      </w:r>
    </w:p>
    <w:p w:rsidR="009F3DBA" w:rsidRDefault="009F3DBA" w:rsidP="00D65132">
      <w:pPr>
        <w:tabs>
          <w:tab w:val="num" w:pos="0"/>
        </w:tabs>
        <w:rPr>
          <w:bCs/>
          <w:sz w:val="24"/>
          <w:szCs w:val="24"/>
          <w:lang w:val="bg-BG"/>
        </w:rPr>
      </w:pPr>
    </w:p>
    <w:p w:rsidR="00C401C8" w:rsidRPr="00C401C8" w:rsidRDefault="00C401C8" w:rsidP="00C401C8">
      <w:pPr>
        <w:ind w:firstLine="879"/>
        <w:jc w:val="both"/>
        <w:rPr>
          <w:bCs/>
          <w:sz w:val="24"/>
          <w:szCs w:val="24"/>
          <w:lang w:val="bg-BG"/>
        </w:rPr>
      </w:pPr>
      <w:r w:rsidRPr="00C401C8">
        <w:rPr>
          <w:bCs/>
          <w:sz w:val="24"/>
          <w:szCs w:val="24"/>
          <w:lang w:val="bg-BG"/>
        </w:rPr>
        <w:t>В лечебните заведения за болнична помощ има 460 щатни</w:t>
      </w:r>
      <w:r w:rsidRPr="00D4528D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bg-BG"/>
        </w:rPr>
        <w:t>лекарски</w:t>
      </w:r>
      <w:r w:rsidRPr="00C401C8">
        <w:rPr>
          <w:bCs/>
          <w:sz w:val="24"/>
          <w:szCs w:val="24"/>
          <w:lang w:val="bg-BG"/>
        </w:rPr>
        <w:t xml:space="preserve"> длъжности, от които заети, включително по съвместителство са 391.25 от 417 физически лица. На основен трудов договор в тях работят 374 лекари, т.е. 81%. Аналогично е положението и при медицинските специалисти по здравни грижи: при 987 щатни длъжности, заетите са 763.25 от 797 физически лица, като 745 са на основен трудов договор (75%).</w:t>
      </w:r>
    </w:p>
    <w:p w:rsidR="00C401C8" w:rsidRPr="00C401C8" w:rsidRDefault="00C401C8" w:rsidP="00C401C8">
      <w:pPr>
        <w:ind w:firstLine="879"/>
        <w:jc w:val="both"/>
        <w:rPr>
          <w:bCs/>
          <w:sz w:val="24"/>
          <w:szCs w:val="24"/>
          <w:lang w:val="bg-BG"/>
        </w:rPr>
      </w:pPr>
      <w:r w:rsidRPr="00C401C8">
        <w:rPr>
          <w:bCs/>
          <w:sz w:val="24"/>
          <w:szCs w:val="24"/>
          <w:lang w:val="bg-BG"/>
        </w:rPr>
        <w:t>В извънболничната помощ работят общо 691 лекари, но само 283 (т.е. 41%) от тях са само в извънболничната помощ, като 153 са в първичната и 130 – в специализираната извънболнична помощ. По-голямата част от заетите в извънболничната помощ са работещи и в болничната помощ. Работещите в извънболничната медицинска помощ специалисти по здравни грижи са 373, като 307 са на основен трудов договор, а останалите работят и в други лечебни заведения.</w:t>
      </w:r>
    </w:p>
    <w:p w:rsidR="00C401C8" w:rsidRPr="00C401C8" w:rsidRDefault="00C401C8" w:rsidP="00C401C8">
      <w:pPr>
        <w:ind w:firstLine="879"/>
        <w:jc w:val="both"/>
        <w:rPr>
          <w:bCs/>
          <w:sz w:val="24"/>
          <w:szCs w:val="24"/>
          <w:lang w:val="bg-BG"/>
        </w:rPr>
      </w:pPr>
      <w:r w:rsidRPr="00C401C8">
        <w:rPr>
          <w:bCs/>
          <w:sz w:val="24"/>
          <w:szCs w:val="24"/>
          <w:lang w:val="bg-BG"/>
        </w:rPr>
        <w:t>Разпределението по възраст на работещите в областта лекари е следното: под 35 г. – 48 лекари в болничната помощ (13% - основно специализанти) и 3 в извънболничната (1%); над 65 г. – 69 лекари в болничната помощ (18%) и 43 в извънболничната (16%). Най-голям е процентът във възрастовата група 55 – 64 години – 180 лекари в болничната помощ, или 48% и 90 лекари в извънболничната (56%). При медицинските специалисти по здравни грижи в болничната помощ разпределението по възраст е: до 35 години – 43 (6%), над 65 години – 117 човека (16%), от 55-64 години – 241 (32%). В извънболничната помощ: до 35 години – 23 души (7%), над 65 години – 46 (15%), от 55-64 години – 61 (20%).</w:t>
      </w:r>
    </w:p>
    <w:p w:rsidR="00D65132" w:rsidRPr="00E47106" w:rsidRDefault="009440E4" w:rsidP="00C401C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  <w:r w:rsidR="00D65132" w:rsidRPr="00E47106">
        <w:rPr>
          <w:bCs/>
          <w:sz w:val="24"/>
          <w:szCs w:val="24"/>
          <w:lang w:val="bg-BG"/>
        </w:rPr>
        <w:lastRenderedPageBreak/>
        <w:t xml:space="preserve">Табл. </w:t>
      </w:r>
      <w:r w:rsidR="003B787F" w:rsidRPr="00E47106">
        <w:rPr>
          <w:bCs/>
          <w:sz w:val="24"/>
          <w:szCs w:val="24"/>
          <w:lang w:val="bg-BG"/>
        </w:rPr>
        <w:t>3</w:t>
      </w:r>
      <w:r w:rsidR="00E468A4">
        <w:rPr>
          <w:bCs/>
          <w:sz w:val="24"/>
          <w:szCs w:val="24"/>
          <w:lang w:val="bg-BG"/>
        </w:rPr>
        <w:t>9</w:t>
      </w:r>
      <w:r w:rsidR="003B787F" w:rsidRPr="00E47106">
        <w:rPr>
          <w:bCs/>
          <w:sz w:val="24"/>
          <w:szCs w:val="24"/>
          <w:lang w:val="bg-BG"/>
        </w:rPr>
        <w:t>.</w:t>
      </w:r>
      <w:r w:rsidR="00D65132" w:rsidRPr="00E47106">
        <w:rPr>
          <w:bCs/>
          <w:sz w:val="24"/>
          <w:szCs w:val="24"/>
          <w:lang w:val="bg-BG"/>
        </w:rPr>
        <w:t xml:space="preserve"> Лекари по специалности </w:t>
      </w:r>
      <w:r w:rsidR="00C401C8">
        <w:rPr>
          <w:bCs/>
          <w:sz w:val="24"/>
          <w:szCs w:val="24"/>
          <w:lang w:val="bg-BG"/>
        </w:rPr>
        <w:t xml:space="preserve">в лечебните заведения </w:t>
      </w:r>
      <w:r w:rsidR="00CA544D">
        <w:rPr>
          <w:bCs/>
          <w:sz w:val="24"/>
          <w:szCs w:val="24"/>
          <w:lang w:val="bg-BG"/>
        </w:rPr>
        <w:t>–</w:t>
      </w:r>
      <w:r w:rsidR="00D65132" w:rsidRPr="00E47106">
        <w:rPr>
          <w:bCs/>
          <w:sz w:val="24"/>
          <w:szCs w:val="24"/>
          <w:lang w:val="bg-BG"/>
        </w:rPr>
        <w:t xml:space="preserve"> общо</w:t>
      </w:r>
    </w:p>
    <w:p w:rsidR="00D65132" w:rsidRPr="00E47106" w:rsidRDefault="00D65132" w:rsidP="00D65132">
      <w:pPr>
        <w:rPr>
          <w:sz w:val="12"/>
          <w:szCs w:val="12"/>
          <w:lang w:val="bg-BG"/>
        </w:rPr>
      </w:pPr>
    </w:p>
    <w:tbl>
      <w:tblPr>
        <w:tblW w:w="9032" w:type="dxa"/>
        <w:jc w:val="center"/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493"/>
        <w:gridCol w:w="843"/>
        <w:gridCol w:w="1314"/>
        <w:gridCol w:w="923"/>
        <w:gridCol w:w="1313"/>
        <w:gridCol w:w="938"/>
        <w:gridCol w:w="1208"/>
      </w:tblGrid>
      <w:tr w:rsidR="00BC41FA" w:rsidRPr="00E47106">
        <w:trPr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специалности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CC5D4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</w:t>
            </w:r>
            <w:r w:rsidR="00CC5D4C">
              <w:rPr>
                <w:sz w:val="20"/>
                <w:lang w:val="ru-RU"/>
              </w:rPr>
              <w:t>9</w:t>
            </w:r>
            <w:r>
              <w:rPr>
                <w:sz w:val="20"/>
                <w:lang w:val="ru-RU"/>
              </w:rPr>
              <w:t xml:space="preserve"> г.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0C42AD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bg-BG"/>
              </w:rPr>
              <w:t>201</w:t>
            </w:r>
            <w:r w:rsidR="000C42AD">
              <w:rPr>
                <w:sz w:val="20"/>
                <w:lang w:val="en-US"/>
              </w:rPr>
              <w:t>8</w:t>
            </w:r>
            <w:r w:rsidRPr="00E47106">
              <w:rPr>
                <w:sz w:val="20"/>
                <w:lang w:val="bg-BG"/>
              </w:rPr>
              <w:t xml:space="preserve"> </w:t>
            </w:r>
            <w:r w:rsidRPr="00E47106">
              <w:rPr>
                <w:sz w:val="20"/>
                <w:lang w:val="ru-RU"/>
              </w:rPr>
              <w:t>г.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bg-BG"/>
              </w:rPr>
              <w:t>201</w:t>
            </w:r>
            <w:r w:rsidR="000C42AD">
              <w:rPr>
                <w:sz w:val="20"/>
                <w:lang w:val="bg-BG"/>
              </w:rPr>
              <w:t>7</w:t>
            </w:r>
            <w:r w:rsidRPr="00E47106">
              <w:rPr>
                <w:sz w:val="20"/>
                <w:lang w:val="bg-BG"/>
              </w:rPr>
              <w:t xml:space="preserve"> </w:t>
            </w:r>
            <w:r w:rsidRPr="00E47106">
              <w:rPr>
                <w:sz w:val="20"/>
                <w:lang w:val="ru-RU"/>
              </w:rPr>
              <w:t>г.</w:t>
            </w:r>
          </w:p>
        </w:tc>
      </w:tr>
      <w:tr w:rsidR="00BC41FA" w:rsidRPr="00E47106">
        <w:trPr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1FA" w:rsidRPr="00E47106" w:rsidRDefault="00BC41FA" w:rsidP="00BC41FA">
            <w:pPr>
              <w:rPr>
                <w:sz w:val="20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брой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 от населението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брой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 от населението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  <w:bottom w:w="0" w:type="dxa"/>
            </w:tcMar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брой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</w:tcMar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 от населението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 xml:space="preserve">Лекари - всичко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704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680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28.3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</w:rPr>
            </w:pPr>
            <w:r w:rsidRPr="00E47106">
              <w:rPr>
                <w:sz w:val="20"/>
              </w:rPr>
              <w:t>в т.ч. интернисти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гастроентеролози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ендокринолози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кардиолози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ревматолози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пневмофтизиатри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нефролози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хематолози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алерголози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</w:rPr>
            </w:pPr>
            <w:r w:rsidRPr="00E47106">
              <w:rPr>
                <w:sz w:val="20"/>
              </w:rPr>
              <w:t>Хирурзи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</w:rPr>
            </w:pPr>
            <w:r w:rsidRPr="00E47106">
              <w:rPr>
                <w:sz w:val="20"/>
              </w:rPr>
              <w:t>акушер-гинеколози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32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</w:rPr>
            </w:pPr>
            <w:r w:rsidRPr="00E47106">
              <w:rPr>
                <w:sz w:val="20"/>
              </w:rPr>
              <w:t>Педиатри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36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</w:rPr>
            </w:pPr>
            <w:r w:rsidRPr="00E47106">
              <w:rPr>
                <w:sz w:val="20"/>
              </w:rPr>
              <w:t>офталмолози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</w:rPr>
            </w:pPr>
            <w:r w:rsidRPr="00E47106">
              <w:rPr>
                <w:sz w:val="20"/>
              </w:rPr>
              <w:t>оториноларинголози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</w:rPr>
            </w:pPr>
            <w:r w:rsidRPr="00E47106">
              <w:rPr>
                <w:sz w:val="20"/>
              </w:rPr>
              <w:t>Невролози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29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</w:rPr>
            </w:pPr>
            <w:r w:rsidRPr="00E47106">
              <w:rPr>
                <w:sz w:val="20"/>
              </w:rPr>
              <w:t>Психиатри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</w:rPr>
            </w:pPr>
            <w:r w:rsidRPr="00E47106">
              <w:rPr>
                <w:sz w:val="20"/>
              </w:rPr>
              <w:t>дерматовенеролози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</w:rPr>
            </w:pPr>
            <w:r w:rsidRPr="00E47106">
              <w:rPr>
                <w:sz w:val="20"/>
              </w:rPr>
              <w:t>рентгенолози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19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</w:rPr>
            </w:pPr>
            <w:r w:rsidRPr="00E47106">
              <w:rPr>
                <w:sz w:val="20"/>
              </w:rPr>
              <w:t>физиотерапевти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</w:tr>
      <w:tr w:rsidR="00837C84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837C84" w:rsidRPr="00E47106" w:rsidRDefault="00837C84" w:rsidP="00837C84">
            <w:pPr>
              <w:rPr>
                <w:sz w:val="20"/>
              </w:rPr>
            </w:pPr>
            <w:r w:rsidRPr="00E47106">
              <w:rPr>
                <w:sz w:val="20"/>
              </w:rPr>
              <w:t>лабораторни лекари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837C84" w:rsidRDefault="00837C84" w:rsidP="00837C84">
            <w:pPr>
              <w:jc w:val="right"/>
              <w:rPr>
                <w:bCs/>
                <w:sz w:val="20"/>
              </w:rPr>
            </w:pPr>
            <w:r w:rsidRPr="00837C84">
              <w:rPr>
                <w:bCs/>
                <w:sz w:val="20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Pr="00F73296" w:rsidRDefault="00837C84" w:rsidP="00837C84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837C84" w:rsidRDefault="00837C84" w:rsidP="00837C84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0C42AD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C42AD" w:rsidRPr="00E47106" w:rsidRDefault="000C42AD" w:rsidP="000C42AD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C42AD" w:rsidRPr="00940C97" w:rsidRDefault="000C42AD" w:rsidP="000C42AD">
            <w:pPr>
              <w:jc w:val="right"/>
              <w:rPr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C42AD" w:rsidRPr="00E47106" w:rsidRDefault="000C42AD" w:rsidP="000C42AD">
            <w:pPr>
              <w:ind w:right="215"/>
              <w:jc w:val="right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C42AD" w:rsidRPr="00E47106" w:rsidRDefault="000C42AD" w:rsidP="000C42AD">
            <w:pPr>
              <w:jc w:val="right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C42AD" w:rsidRPr="00E47106" w:rsidRDefault="000C42AD" w:rsidP="000C42AD">
            <w:pPr>
              <w:jc w:val="right"/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C42AD" w:rsidRPr="00E47106" w:rsidRDefault="000C42AD" w:rsidP="000C42AD">
            <w:pPr>
              <w:jc w:val="right"/>
              <w:rPr>
                <w:sz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C42AD" w:rsidRPr="00E47106" w:rsidRDefault="000C42AD" w:rsidP="000C42AD">
            <w:pPr>
              <w:jc w:val="right"/>
              <w:rPr>
                <w:sz w:val="20"/>
              </w:rPr>
            </w:pPr>
          </w:p>
        </w:tc>
      </w:tr>
    </w:tbl>
    <w:p w:rsidR="003B787F" w:rsidRPr="00BE480C" w:rsidRDefault="00D272D8" w:rsidP="00BF3BF1">
      <w:pPr>
        <w:spacing w:after="120"/>
        <w:ind w:firstLine="851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bg-BG"/>
        </w:rPr>
        <w:br w:type="page"/>
      </w:r>
    </w:p>
    <w:p w:rsidR="007C2FF3" w:rsidRPr="00E47106" w:rsidRDefault="007C2FF3" w:rsidP="005739F5">
      <w:pPr>
        <w:keepNext/>
        <w:rPr>
          <w:b/>
          <w:bCs/>
          <w:sz w:val="24"/>
          <w:szCs w:val="24"/>
          <w:lang w:val="bg-BG"/>
        </w:rPr>
      </w:pPr>
      <w:r w:rsidRPr="00E47106">
        <w:rPr>
          <w:b/>
          <w:bCs/>
          <w:sz w:val="24"/>
          <w:szCs w:val="24"/>
          <w:lang w:val="en-US"/>
        </w:rPr>
        <w:lastRenderedPageBreak/>
        <w:t>SWOT</w:t>
      </w:r>
      <w:r w:rsidRPr="00E47106">
        <w:rPr>
          <w:b/>
          <w:bCs/>
          <w:sz w:val="24"/>
          <w:szCs w:val="24"/>
          <w:lang w:val="bg-BG"/>
        </w:rPr>
        <w:t xml:space="preserve"> анализ на състоянието на системата на здравеопазване в област </w:t>
      </w:r>
      <w:r w:rsidR="005739F5" w:rsidRPr="00E47106">
        <w:rPr>
          <w:b/>
          <w:bCs/>
          <w:sz w:val="24"/>
          <w:szCs w:val="24"/>
          <w:lang w:val="bg-BG"/>
        </w:rPr>
        <w:t>Велико Търново</w:t>
      </w:r>
    </w:p>
    <w:p w:rsidR="005B560C" w:rsidRPr="00E47106" w:rsidRDefault="005B560C" w:rsidP="005739F5">
      <w:pPr>
        <w:ind w:firstLine="851"/>
        <w:jc w:val="both"/>
        <w:rPr>
          <w:sz w:val="24"/>
          <w:szCs w:val="24"/>
          <w:lang w:val="bg-BG"/>
        </w:rPr>
      </w:pPr>
    </w:p>
    <w:p w:rsidR="005739F5" w:rsidRPr="00E47106" w:rsidRDefault="005739F5" w:rsidP="005739F5">
      <w:pPr>
        <w:ind w:firstLine="851"/>
        <w:jc w:val="both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 xml:space="preserve">Въз основа на направената оценка на материалните, кадровите и финансовите ресурси </w:t>
      </w:r>
      <w:r w:rsidR="00B54007" w:rsidRPr="00FE4867">
        <w:rPr>
          <w:sz w:val="24"/>
          <w:szCs w:val="24"/>
          <w:lang w:val="bg-BG"/>
        </w:rPr>
        <w:t>в здрав</w:t>
      </w:r>
      <w:r w:rsidR="00FE4867" w:rsidRPr="00FE4867">
        <w:rPr>
          <w:sz w:val="24"/>
          <w:szCs w:val="24"/>
          <w:lang w:val="bg-BG"/>
        </w:rPr>
        <w:t>ната система на</w:t>
      </w:r>
      <w:r w:rsidRPr="00FE4867">
        <w:rPr>
          <w:sz w:val="24"/>
          <w:szCs w:val="24"/>
          <w:lang w:val="bg-BG"/>
        </w:rPr>
        <w:t xml:space="preserve"> област Велико Търново, както и на тенденциите в досегашното им развитие може да се определят</w:t>
      </w:r>
      <w:r w:rsidRPr="00E47106">
        <w:rPr>
          <w:sz w:val="24"/>
          <w:szCs w:val="24"/>
          <w:lang w:val="bg-BG"/>
        </w:rPr>
        <w:t>:</w:t>
      </w:r>
    </w:p>
    <w:p w:rsidR="007C2FF3" w:rsidRPr="00E47106" w:rsidRDefault="007C2FF3" w:rsidP="007C2FF3">
      <w:pPr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7C2FF3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7C2FF3" w:rsidRPr="00E47106" w:rsidRDefault="00D06C5E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47106">
              <w:rPr>
                <w:b/>
                <w:bCs/>
                <w:sz w:val="24"/>
                <w:szCs w:val="24"/>
                <w:lang w:val="bg-BG"/>
              </w:rPr>
              <w:t>Силни страни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7C2FF3" w:rsidRPr="00E47106" w:rsidRDefault="00D06C5E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47106">
              <w:rPr>
                <w:b/>
                <w:bCs/>
                <w:sz w:val="24"/>
                <w:szCs w:val="24"/>
                <w:lang w:val="bg-BG"/>
              </w:rPr>
              <w:t>Слаби страни</w:t>
            </w:r>
          </w:p>
        </w:tc>
      </w:tr>
      <w:tr w:rsidR="00AD55B4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553E50" w:rsidRPr="00E47106" w:rsidRDefault="00184ADF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Висококвалифициран </w:t>
            </w:r>
            <w:r w:rsidR="00AD55B4" w:rsidRPr="00E47106">
              <w:rPr>
                <w:sz w:val="24"/>
                <w:szCs w:val="24"/>
                <w:lang w:val="bg-BG"/>
              </w:rPr>
              <w:t xml:space="preserve">медицински персонал с богат професионален опит. 90% от работещите в лечебните заведения за болнична помощ лекари са с призната специалност, </w:t>
            </w:r>
            <w:r w:rsidR="002F0C94" w:rsidRPr="00E47106">
              <w:rPr>
                <w:sz w:val="24"/>
                <w:szCs w:val="24"/>
                <w:lang w:val="bg-BG"/>
              </w:rPr>
              <w:t>като</w:t>
            </w:r>
            <w:r w:rsidR="00AD55B4" w:rsidRPr="00E47106">
              <w:rPr>
                <w:sz w:val="24"/>
                <w:szCs w:val="24"/>
                <w:lang w:val="bg-BG"/>
              </w:rPr>
              <w:t xml:space="preserve"> някои от тях и с</w:t>
            </w:r>
            <w:r w:rsidR="002F0C94" w:rsidRPr="00E47106">
              <w:rPr>
                <w:sz w:val="24"/>
                <w:szCs w:val="24"/>
                <w:lang w:val="bg-BG"/>
              </w:rPr>
              <w:t xml:space="preserve"> по</w:t>
            </w:r>
            <w:r w:rsidR="00AD55B4" w:rsidRPr="00E47106">
              <w:rPr>
                <w:sz w:val="24"/>
                <w:szCs w:val="24"/>
                <w:lang w:val="bg-BG"/>
              </w:rPr>
              <w:t xml:space="preserve"> две</w:t>
            </w:r>
            <w:r w:rsidR="002F0C94" w:rsidRPr="00E47106">
              <w:rPr>
                <w:sz w:val="24"/>
                <w:szCs w:val="24"/>
                <w:lang w:val="bg-BG"/>
              </w:rPr>
              <w:t xml:space="preserve"> и повече специалности</w:t>
            </w:r>
            <w:r w:rsidR="00AD55B4" w:rsidRPr="00E47106">
              <w:rPr>
                <w:sz w:val="24"/>
                <w:szCs w:val="24"/>
                <w:lang w:val="bg-BG"/>
              </w:rPr>
              <w:t>. Общият процент на работещите в областта лекари с призната специалност е около 80%.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553E50" w:rsidRDefault="00AD55B4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Съсредоточаване на близо 90% от лечебните заведения за специализирана помощ в трите най-големи общини на област Велико Търново (Велико Търново, Горна Оряховица и Свищов).</w:t>
            </w:r>
          </w:p>
          <w:p w:rsidR="00553E50" w:rsidRPr="00E47106" w:rsidRDefault="00553E50" w:rsidP="009F3DBA">
            <w:pPr>
              <w:rPr>
                <w:lang w:val="ru-RU"/>
              </w:rPr>
            </w:pPr>
          </w:p>
        </w:tc>
      </w:tr>
      <w:tr w:rsidR="00AD55B4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E47106" w:rsidRDefault="00AD55B4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Наличие на достатъчни по брой и вид лечебни заведения.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782F01" w:rsidRDefault="00AD55B4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Преобладаване на индивидуални практики като форма на първична медицински помощ.</w:t>
            </w:r>
          </w:p>
          <w:p w:rsidR="00782F01" w:rsidRPr="00E47106" w:rsidRDefault="00782F01" w:rsidP="009F3DBA">
            <w:pPr>
              <w:rPr>
                <w:lang w:val="ru-RU"/>
              </w:rPr>
            </w:pPr>
          </w:p>
        </w:tc>
      </w:tr>
      <w:tr w:rsidR="00AD55B4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9B4B98" w:rsidRDefault="00AD55B4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Наличие на високотехнологични диагностични и терапевтични </w:t>
            </w:r>
            <w:r w:rsidR="00553E50">
              <w:rPr>
                <w:sz w:val="24"/>
                <w:szCs w:val="24"/>
                <w:lang w:val="bg-BG"/>
              </w:rPr>
              <w:t xml:space="preserve">методи и </w:t>
            </w:r>
            <w:r w:rsidRPr="00E47106">
              <w:rPr>
                <w:sz w:val="24"/>
                <w:szCs w:val="24"/>
                <w:lang w:val="bg-BG"/>
              </w:rPr>
              <w:t>апарат</w:t>
            </w:r>
            <w:r w:rsidR="00553E50">
              <w:rPr>
                <w:sz w:val="24"/>
                <w:szCs w:val="24"/>
                <w:lang w:val="bg-BG"/>
              </w:rPr>
              <w:t>ура</w:t>
            </w:r>
            <w:r w:rsidRPr="00E47106">
              <w:rPr>
                <w:sz w:val="24"/>
                <w:szCs w:val="24"/>
                <w:lang w:val="bg-BG"/>
              </w:rPr>
              <w:t xml:space="preserve"> в лечебните заведения.</w:t>
            </w:r>
          </w:p>
          <w:p w:rsidR="009B4B98" w:rsidRPr="00E47106" w:rsidRDefault="009B4B98" w:rsidP="009F3DBA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782F01" w:rsidRDefault="00712B4F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Недостатъчна осигуреност с финансови средства</w:t>
            </w:r>
            <w:r w:rsidR="00184ADF">
              <w:rPr>
                <w:sz w:val="24"/>
                <w:szCs w:val="24"/>
                <w:lang w:val="bg-BG"/>
              </w:rPr>
              <w:t>.</w:t>
            </w:r>
          </w:p>
          <w:p w:rsidR="00782F01" w:rsidRPr="00E47106" w:rsidRDefault="00782F01" w:rsidP="009F3DBA">
            <w:pPr>
              <w:rPr>
                <w:lang w:val="ru-RU"/>
              </w:rPr>
            </w:pP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553E50">
              <w:rPr>
                <w:sz w:val="24"/>
                <w:szCs w:val="24"/>
                <w:lang w:val="ru-RU"/>
              </w:rPr>
              <w:t>Модернизация на лечебните заведения за болнична помощ</w:t>
            </w:r>
            <w:r w:rsidRPr="00553E5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9B4B98" w:rsidRDefault="00A256D8" w:rsidP="00993E85">
            <w:pPr>
              <w:numPr>
                <w:ilvl w:val="0"/>
                <w:numId w:val="10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Недостатъчен и амортизиран специализиран транспорт.</w:t>
            </w:r>
          </w:p>
          <w:p w:rsidR="009B4B98" w:rsidRPr="00E47106" w:rsidRDefault="009B4B98" w:rsidP="009F3DBA">
            <w:pPr>
              <w:autoSpaceDN w:val="0"/>
              <w:ind w:left="360"/>
              <w:rPr>
                <w:lang w:val="ru-RU"/>
              </w:rPr>
            </w:pP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993E85">
            <w:pPr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53E50">
              <w:rPr>
                <w:sz w:val="24"/>
                <w:szCs w:val="24"/>
                <w:lang w:val="ru-RU"/>
              </w:rPr>
              <w:t>Прилагане на медицинските стандарти – база за гарантиране на качеството на медицинското обслужване</w:t>
            </w:r>
            <w:r w:rsidR="00184AD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sz w:val="24"/>
                <w:szCs w:val="24"/>
                <w:lang w:val="bg-BG"/>
              </w:rPr>
            </w:pPr>
            <w:r w:rsidRPr="00712B4F">
              <w:rPr>
                <w:sz w:val="24"/>
                <w:szCs w:val="24"/>
                <w:lang w:val="bg-BG"/>
              </w:rPr>
              <w:t>Фрагментирано и вътрешно противоречиво здравно законодателство, върху което е изградена досегашната промяна (много здравни закони са без здрава логична връзка помежду им)</w:t>
            </w:r>
            <w:r w:rsidR="00184ADF">
              <w:rPr>
                <w:sz w:val="24"/>
                <w:szCs w:val="24"/>
                <w:lang w:val="bg-BG"/>
              </w:rPr>
              <w:t>.</w:t>
            </w:r>
          </w:p>
          <w:p w:rsidR="009B4B98" w:rsidRPr="00712B4F" w:rsidRDefault="009B4B98" w:rsidP="009F3DBA">
            <w:pPr>
              <w:autoSpaceDN w:val="0"/>
              <w:ind w:left="357"/>
              <w:rPr>
                <w:sz w:val="24"/>
                <w:szCs w:val="24"/>
                <w:lang w:val="bg-BG"/>
              </w:rPr>
            </w:pP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553E50">
              <w:rPr>
                <w:sz w:val="24"/>
                <w:szCs w:val="24"/>
                <w:lang w:val="bg-BG"/>
              </w:rPr>
              <w:t>Осигурени възможности за консултации на пациентите от областта във всички медицински профили.</w:t>
            </w:r>
          </w:p>
          <w:p w:rsidR="00A256D8" w:rsidRPr="00553E50" w:rsidRDefault="00A256D8" w:rsidP="009F3DBA">
            <w:pPr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sz w:val="24"/>
                <w:szCs w:val="24"/>
                <w:lang w:val="bg-BG"/>
              </w:rPr>
            </w:pPr>
            <w:r w:rsidRPr="00712B4F">
              <w:rPr>
                <w:sz w:val="24"/>
                <w:szCs w:val="24"/>
                <w:lang w:val="bg-BG"/>
              </w:rPr>
              <w:t>Нерационално и безконтролно внедряване на пазарни механизми в здравеопазването чрез механично прилагане на външен за специфичната медицинска дейност нормативен акт (Търговския закон)</w:t>
            </w:r>
            <w:r w:rsidR="00184ADF">
              <w:rPr>
                <w:sz w:val="24"/>
                <w:szCs w:val="24"/>
                <w:lang w:val="bg-BG"/>
              </w:rPr>
              <w:t>.</w:t>
            </w:r>
            <w:r w:rsidRPr="00712B4F">
              <w:rPr>
                <w:sz w:val="24"/>
                <w:szCs w:val="24"/>
                <w:lang w:val="bg-BG"/>
              </w:rPr>
              <w:t xml:space="preserve"> </w:t>
            </w:r>
          </w:p>
          <w:p w:rsidR="009B4B98" w:rsidRPr="00712B4F" w:rsidRDefault="009B4B98" w:rsidP="009F3DBA">
            <w:pPr>
              <w:autoSpaceDN w:val="0"/>
              <w:ind w:left="357"/>
              <w:rPr>
                <w:sz w:val="24"/>
                <w:szCs w:val="24"/>
                <w:lang w:val="bg-BG"/>
              </w:rPr>
            </w:pP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993E85">
            <w:pPr>
              <w:numPr>
                <w:ilvl w:val="0"/>
                <w:numId w:val="8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Наличие на предпоставки за своевременност, достатъчност и добро качество на медицинските услуги.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162869" w:rsidRDefault="00A256D8" w:rsidP="00993E85">
            <w:pPr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162869">
              <w:rPr>
                <w:sz w:val="24"/>
                <w:szCs w:val="24"/>
                <w:lang w:val="ru-RU"/>
              </w:rPr>
              <w:t>Слаба взаимовръзка и координация между първичната медицинска помощ (личните лекари), специализираната извънболнична помощ, бо</w:t>
            </w:r>
            <w:r w:rsidR="009B4B98">
              <w:rPr>
                <w:sz w:val="24"/>
                <w:szCs w:val="24"/>
                <w:lang w:val="ru-RU"/>
              </w:rPr>
              <w:t>лничната помощ и спешната помощ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162869" w:rsidRDefault="00A256D8" w:rsidP="009A6175">
            <w:pPr>
              <w:autoSpaceDN w:val="0"/>
              <w:rPr>
                <w:lang w:val="ru-RU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9B4B98" w:rsidRDefault="00A256D8" w:rsidP="00993E85">
            <w:pPr>
              <w:numPr>
                <w:ilvl w:val="0"/>
                <w:numId w:val="8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Развита система за спешна медицинска помощ. </w:t>
            </w:r>
          </w:p>
          <w:p w:rsidR="009B4B98" w:rsidRPr="00E47106" w:rsidRDefault="009B4B98" w:rsidP="009B4B98">
            <w:pPr>
              <w:autoSpaceDN w:val="0"/>
              <w:ind w:left="360"/>
              <w:jc w:val="both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993E85">
            <w:pPr>
              <w:numPr>
                <w:ilvl w:val="0"/>
                <w:numId w:val="10"/>
              </w:numPr>
              <w:autoSpaceDN w:val="0"/>
            </w:pPr>
            <w:r w:rsidRPr="00E47106">
              <w:rPr>
                <w:sz w:val="24"/>
                <w:szCs w:val="24"/>
                <w:lang w:val="bg-BG"/>
              </w:rPr>
              <w:t>Недостатъчно междусекторно сътрудничество.</w:t>
            </w: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Благоприятно геогр</w:t>
            </w:r>
            <w:r w:rsidR="00F25CA4">
              <w:rPr>
                <w:sz w:val="24"/>
                <w:szCs w:val="24"/>
                <w:lang w:val="bg-BG"/>
              </w:rPr>
              <w:t>афско разположение в централна С</w:t>
            </w:r>
            <w:r w:rsidRPr="00E47106">
              <w:rPr>
                <w:sz w:val="24"/>
                <w:szCs w:val="24"/>
                <w:lang w:val="bg-BG"/>
              </w:rPr>
              <w:t>еверна България.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162869" w:rsidRDefault="00A256D8" w:rsidP="00FE4867">
            <w:pPr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162869">
              <w:rPr>
                <w:sz w:val="24"/>
                <w:szCs w:val="24"/>
                <w:lang w:val="ru-RU"/>
              </w:rPr>
              <w:t xml:space="preserve">Неефективна дейност и роля на някои от съсловните организации за етичното </w:t>
            </w:r>
            <w:r w:rsidRPr="00162869">
              <w:rPr>
                <w:sz w:val="24"/>
                <w:szCs w:val="24"/>
                <w:lang w:val="ru-RU"/>
              </w:rPr>
              <w:lastRenderedPageBreak/>
              <w:t>регулиране на медицинския труд, както и за неговата организация и оценка на качеството му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162869" w:rsidRDefault="00A256D8" w:rsidP="00C061AF">
            <w:pPr>
              <w:autoSpaceDN w:val="0"/>
              <w:ind w:left="3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D4528D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9B4B98" w:rsidRDefault="00A256D8" w:rsidP="00FE4867">
            <w:pPr>
              <w:numPr>
                <w:ilvl w:val="0"/>
                <w:numId w:val="10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lastRenderedPageBreak/>
              <w:t>Действащи нормативно регламентирани правила за оказване на неотложна медицинска помощ на пациентите на общопрактикуващите лекари в извънработното им време.</w:t>
            </w:r>
          </w:p>
          <w:p w:rsidR="009B4B98" w:rsidRPr="00E47106" w:rsidRDefault="009B4B98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162869" w:rsidRDefault="00A256D8" w:rsidP="00A256D8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D4528D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FE4867">
            <w:pPr>
              <w:numPr>
                <w:ilvl w:val="0"/>
                <w:numId w:val="10"/>
              </w:numPr>
              <w:autoSpaceDN w:val="0"/>
              <w:rPr>
                <w:sz w:val="24"/>
                <w:szCs w:val="24"/>
                <w:lang w:val="bg-BG"/>
              </w:rPr>
            </w:pPr>
            <w:r w:rsidRPr="0011697B">
              <w:rPr>
                <w:sz w:val="24"/>
                <w:szCs w:val="24"/>
                <w:lang w:val="bg-BG"/>
              </w:rPr>
              <w:t xml:space="preserve">Подобрение в гарантирането на здравно осигурените лица </w:t>
            </w:r>
            <w:r w:rsidR="00B54007">
              <w:rPr>
                <w:sz w:val="24"/>
                <w:szCs w:val="24"/>
                <w:lang w:val="bg-BG"/>
              </w:rPr>
              <w:t xml:space="preserve">на </w:t>
            </w:r>
            <w:r w:rsidRPr="0011697B">
              <w:rPr>
                <w:sz w:val="24"/>
                <w:szCs w:val="24"/>
                <w:lang w:val="bg-BG"/>
              </w:rPr>
              <w:t>реален 24 часов достъп до лекарска п</w:t>
            </w:r>
            <w:r w:rsidR="009B4B98">
              <w:rPr>
                <w:sz w:val="24"/>
                <w:szCs w:val="24"/>
                <w:lang w:val="bg-BG"/>
              </w:rPr>
              <w:t>омощ или медицински специалисти.</w:t>
            </w:r>
          </w:p>
          <w:p w:rsidR="009B4B98" w:rsidRPr="0011697B" w:rsidRDefault="009B4B98" w:rsidP="00FE4867">
            <w:pPr>
              <w:autoSpaceDN w:val="0"/>
              <w:ind w:left="360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162869" w:rsidRDefault="00A256D8" w:rsidP="00782F01">
            <w:pPr>
              <w:rPr>
                <w:sz w:val="24"/>
                <w:szCs w:val="24"/>
                <w:lang w:val="bg-BG"/>
              </w:rPr>
            </w:pPr>
          </w:p>
        </w:tc>
      </w:tr>
      <w:tr w:rsidR="00A256D8" w:rsidRPr="00D4528D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11697B" w:rsidRDefault="00A256D8" w:rsidP="00FE4867">
            <w:pPr>
              <w:numPr>
                <w:ilvl w:val="0"/>
                <w:numId w:val="10"/>
              </w:numPr>
              <w:tabs>
                <w:tab w:val="num" w:pos="720"/>
              </w:tabs>
              <w:autoSpaceDN w:val="0"/>
              <w:rPr>
                <w:sz w:val="24"/>
                <w:szCs w:val="24"/>
                <w:lang w:val="bg-BG"/>
              </w:rPr>
            </w:pPr>
            <w:r w:rsidRPr="0011697B">
              <w:rPr>
                <w:sz w:val="24"/>
                <w:szCs w:val="24"/>
                <w:lang w:val="bg-BG"/>
              </w:rPr>
              <w:t>Реализиране на профилактични и скринингови програми с цел подобряване на ранното откриване на заболяванията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11697B" w:rsidRDefault="00A256D8" w:rsidP="00FE4867">
            <w:pPr>
              <w:autoSpaceDN w:val="0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11697B" w:rsidRDefault="00A256D8" w:rsidP="004E5D08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553E50" w:rsidRDefault="00A256D8" w:rsidP="00FE4867">
            <w:pPr>
              <w:numPr>
                <w:ilvl w:val="0"/>
                <w:numId w:val="10"/>
              </w:numPr>
              <w:tabs>
                <w:tab w:val="num" w:pos="720"/>
              </w:tabs>
              <w:autoSpaceDN w:val="0"/>
              <w:rPr>
                <w:sz w:val="24"/>
                <w:szCs w:val="24"/>
                <w:lang w:val="bg-BG"/>
              </w:rPr>
            </w:pPr>
            <w:r w:rsidRPr="00553E50">
              <w:rPr>
                <w:sz w:val="24"/>
                <w:szCs w:val="24"/>
                <w:lang w:val="ru-RU"/>
              </w:rPr>
              <w:t>Дейности по профилактика на болестите и промоция на здравето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553E50" w:rsidRDefault="00A256D8" w:rsidP="00FE4867">
            <w:pPr>
              <w:autoSpaceDN w:val="0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553E50" w:rsidRDefault="00A256D8" w:rsidP="00A812A7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E47106" w:rsidRDefault="00A256D8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</w:t>
            </w:r>
            <w:r w:rsidRPr="00E47106">
              <w:rPr>
                <w:b/>
                <w:bCs/>
                <w:sz w:val="24"/>
                <w:szCs w:val="24"/>
                <w:lang w:val="bg-BG"/>
              </w:rPr>
              <w:t>ъзможности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E47106" w:rsidRDefault="00A256D8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47106">
              <w:rPr>
                <w:b/>
                <w:bCs/>
                <w:sz w:val="24"/>
                <w:szCs w:val="24"/>
                <w:lang w:val="bg-BG"/>
              </w:rPr>
              <w:t xml:space="preserve">Заплахи </w:t>
            </w: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Повишаване информираността на ползващите здравни услуги.</w:t>
            </w:r>
          </w:p>
          <w:p w:rsidR="00A256D8" w:rsidRPr="00E47106" w:rsidRDefault="00A256D8" w:rsidP="00FE4867">
            <w:pPr>
              <w:autoSpaceDN w:val="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Тенденция за застаряване на населението, по-силно изразена отколкото в страната.</w:t>
            </w:r>
          </w:p>
        </w:tc>
      </w:tr>
      <w:tr w:rsidR="00A256D8" w:rsidRPr="00AF4F21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AF4F21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AF4F21">
              <w:rPr>
                <w:sz w:val="24"/>
                <w:szCs w:val="24"/>
                <w:lang w:val="bg-BG"/>
              </w:rPr>
              <w:t>Планиране и осигуряване на медицински специалисти по вид дейности в дългосрочен период, съобразно потребностите на населението от определена здравна помощ.</w:t>
            </w:r>
            <w:r w:rsidR="0013727B" w:rsidRPr="00AF4F21">
              <w:rPr>
                <w:sz w:val="24"/>
                <w:szCs w:val="24"/>
                <w:lang w:val="bg-BG"/>
              </w:rPr>
              <w:t xml:space="preserve"> </w:t>
            </w:r>
          </w:p>
          <w:p w:rsidR="00A256D8" w:rsidRPr="00AF4F21" w:rsidRDefault="00A256D8" w:rsidP="00FE4867">
            <w:pPr>
              <w:autoSpaceDN w:val="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AF4F21" w:rsidRDefault="00C061AF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AF4F21">
              <w:rPr>
                <w:sz w:val="24"/>
                <w:szCs w:val="24"/>
                <w:lang w:val="bg-BG"/>
              </w:rPr>
              <w:t>Висока смъртност.</w:t>
            </w: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Разшир</w:t>
            </w:r>
            <w:r>
              <w:rPr>
                <w:sz w:val="24"/>
                <w:szCs w:val="24"/>
                <w:lang w:val="bg-BG"/>
              </w:rPr>
              <w:t>я</w:t>
            </w:r>
            <w:r w:rsidRPr="00E47106">
              <w:rPr>
                <w:sz w:val="24"/>
                <w:szCs w:val="24"/>
                <w:lang w:val="bg-BG"/>
              </w:rPr>
              <w:t>ване възможностите за достъп на населението от малките населени места и неблагоприятните райони до специализирана медицинска помощ.</w:t>
            </w:r>
          </w:p>
          <w:p w:rsidR="00A256D8" w:rsidRPr="00E47106" w:rsidRDefault="00A256D8" w:rsidP="00FE4867">
            <w:pPr>
              <w:autoSpaceDN w:val="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D3914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782F01">
              <w:rPr>
                <w:sz w:val="24"/>
                <w:szCs w:val="24"/>
                <w:lang w:val="bg-BG"/>
              </w:rPr>
              <w:t xml:space="preserve">Висока средна възраст на лекарите. Само </w:t>
            </w:r>
            <w:r w:rsidR="00DC01EE" w:rsidRPr="00DC01EE">
              <w:rPr>
                <w:sz w:val="24"/>
                <w:szCs w:val="24"/>
                <w:lang w:val="bg-BG"/>
              </w:rPr>
              <w:t>10</w:t>
            </w:r>
            <w:r w:rsidRPr="00DC01EE">
              <w:rPr>
                <w:sz w:val="24"/>
                <w:szCs w:val="24"/>
                <w:lang w:val="bg-BG"/>
              </w:rPr>
              <w:t>% от тях са на възраст до 45 години</w:t>
            </w:r>
            <w:r w:rsidR="00C061AF" w:rsidRPr="00DC01EE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Използване благоприятните географски климатични условия за развитие на балнеологията и лечебния туризъм.</w:t>
            </w:r>
          </w:p>
          <w:p w:rsidR="00A256D8" w:rsidRPr="00E47106" w:rsidRDefault="00A256D8" w:rsidP="00FE4867">
            <w:pPr>
              <w:autoSpaceDN w:val="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C061AF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782F01">
              <w:rPr>
                <w:sz w:val="24"/>
                <w:szCs w:val="24"/>
                <w:lang w:val="bg-BG"/>
              </w:rPr>
              <w:t xml:space="preserve">Повишаваща се заболеваемост в областта </w:t>
            </w:r>
            <w:r w:rsidR="00B54007">
              <w:rPr>
                <w:sz w:val="24"/>
                <w:szCs w:val="24"/>
                <w:lang w:val="bg-BG"/>
              </w:rPr>
              <w:t>от</w:t>
            </w:r>
            <w:r w:rsidRPr="00782F01">
              <w:rPr>
                <w:sz w:val="24"/>
                <w:szCs w:val="24"/>
                <w:lang w:val="bg-BG"/>
              </w:rPr>
              <w:t xml:space="preserve"> хроничните незаразни заболявания, множественост на заболяванията при едно лице, хронифи</w:t>
            </w:r>
            <w:r w:rsidR="00A53ED8">
              <w:rPr>
                <w:sz w:val="24"/>
                <w:szCs w:val="24"/>
                <w:lang w:val="bg-BG"/>
              </w:rPr>
              <w:t xml:space="preserve">циране </w:t>
            </w:r>
            <w:r w:rsidRPr="00782F01">
              <w:rPr>
                <w:sz w:val="24"/>
                <w:szCs w:val="24"/>
                <w:lang w:val="bg-BG"/>
              </w:rPr>
              <w:t>на заболяванията, което често води и до състояния на трайна неработоспособност и необратими увреждания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  <w:p w:rsidR="00A256D8" w:rsidRPr="00E47106" w:rsidRDefault="00A256D8" w:rsidP="00C061AF">
            <w:pPr>
              <w:autoSpaceDN w:val="0"/>
              <w:ind w:left="3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Използване фондовете на ЕС за подобряване качеството на медицинското обслужване.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782F01">
              <w:rPr>
                <w:sz w:val="24"/>
                <w:szCs w:val="24"/>
                <w:lang w:val="bg-BG"/>
              </w:rPr>
              <w:t>Нарастващи нива на рисковете, свързани с околната среда и поведенческите фактори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lastRenderedPageBreak/>
              <w:t>Развитие на дейностите, свързани с долекуване, продължително лечение и рехабилитация.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5D3914">
              <w:rPr>
                <w:sz w:val="24"/>
                <w:szCs w:val="24"/>
                <w:lang w:val="ru-RU"/>
              </w:rPr>
              <w:t>Увеличаващ се брой на рисковите и уязвими групи от населението и на маргинализация на част от тези групи, свързана с ниво на образованост, доходи и т.н.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Развитие на дейностите, свързани с профилактика и промоция на здравето.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5D3914">
              <w:rPr>
                <w:sz w:val="24"/>
                <w:szCs w:val="24"/>
                <w:lang w:val="bg-BG"/>
              </w:rPr>
              <w:t>Недостатъчен брой ОПЛ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Разширяване възможностите на здравната система за реагиране при кризисни ситуации.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782F01" w:rsidRDefault="00A256D8" w:rsidP="00FE4867">
            <w:pPr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782F01">
              <w:rPr>
                <w:sz w:val="24"/>
                <w:szCs w:val="24"/>
                <w:lang w:val="ru-RU"/>
              </w:rPr>
              <w:t>Нисък брой специалисти по здравни грижи, голяма част от ко</w:t>
            </w:r>
            <w:r w:rsidR="00C061AF">
              <w:rPr>
                <w:sz w:val="24"/>
                <w:szCs w:val="24"/>
                <w:lang w:val="ru-RU"/>
              </w:rPr>
              <w:t>ито са на възраст над 45 години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FE4867">
            <w:pPr>
              <w:numPr>
                <w:ilvl w:val="0"/>
                <w:numId w:val="8"/>
              </w:numPr>
              <w:tabs>
                <w:tab w:val="num" w:pos="720"/>
              </w:tabs>
              <w:autoSpaceDN w:val="0"/>
              <w:rPr>
                <w:sz w:val="24"/>
                <w:szCs w:val="24"/>
                <w:lang w:val="bg-BG"/>
              </w:rPr>
            </w:pPr>
            <w:r w:rsidRPr="005F5F7C">
              <w:rPr>
                <w:sz w:val="24"/>
                <w:szCs w:val="24"/>
                <w:lang w:val="bg-BG"/>
              </w:rPr>
              <w:t>Развитие на електронното здравеопазване и изграждане на интегрирана информационна система, електронно пациентско досие, електроннна здравна карта, електронни регистри и др.</w:t>
            </w:r>
          </w:p>
          <w:p w:rsidR="00C061AF" w:rsidRPr="005F5F7C" w:rsidRDefault="00C061AF" w:rsidP="00FE4867">
            <w:pPr>
              <w:autoSpaceDN w:val="0"/>
              <w:ind w:left="360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Неадекватно заплащане на медицинския труд, </w:t>
            </w:r>
            <w:r w:rsidRPr="00F77AD4">
              <w:rPr>
                <w:sz w:val="24"/>
                <w:szCs w:val="24"/>
                <w:lang w:val="bg-BG"/>
              </w:rPr>
              <w:t xml:space="preserve">демотивиращо специалистите </w:t>
            </w:r>
            <w:r w:rsidRPr="00E47106">
              <w:rPr>
                <w:sz w:val="24"/>
                <w:szCs w:val="24"/>
                <w:lang w:val="bg-BG"/>
              </w:rPr>
              <w:t>по здравни грижи.</w:t>
            </w: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FE4867">
            <w:pPr>
              <w:numPr>
                <w:ilvl w:val="0"/>
                <w:numId w:val="9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Положително отношение на органите на Министерство на здравеопазването, областната и общинските управи към проблемите на здравеопазването.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D3914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Висок процент на лицата, които са с прекъснати здравноосигурителни права.</w:t>
            </w: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Регламентиране на критериите за качество на медицинската дейност.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5D3914">
              <w:rPr>
                <w:sz w:val="24"/>
                <w:szCs w:val="24"/>
                <w:lang w:val="bg-BG"/>
              </w:rPr>
              <w:t>Нараснала здравна несигурност на обществото, вследствие нарушен интегритет и дестабилизиране на здравео</w:t>
            </w:r>
            <w:r w:rsidR="00C061AF">
              <w:rPr>
                <w:sz w:val="24"/>
                <w:szCs w:val="24"/>
                <w:lang w:val="bg-BG"/>
              </w:rPr>
              <w:t>пазването като цялостна система.</w:t>
            </w:r>
          </w:p>
          <w:p w:rsidR="00C061AF" w:rsidRPr="005D3914" w:rsidRDefault="00C061AF" w:rsidP="00FE4867">
            <w:pPr>
              <w:autoSpaceDN w:val="0"/>
              <w:ind w:left="360"/>
              <w:rPr>
                <w:sz w:val="24"/>
                <w:szCs w:val="24"/>
                <w:lang w:val="bg-BG"/>
              </w:rPr>
            </w:pPr>
          </w:p>
        </w:tc>
      </w:tr>
      <w:tr w:rsidR="00A256D8" w:rsidRPr="00D4528D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Подобряване използването на финансовите ресурси.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C061AF" w:rsidRPr="00C061AF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5D3914">
              <w:rPr>
                <w:sz w:val="24"/>
                <w:szCs w:val="24"/>
                <w:lang w:val="ru-RU"/>
              </w:rPr>
              <w:t>Нереалистично заложени максималистични очаквания от здравната реформа, пораждащи, наред с обективните слабости и нарастваща обществена неудовлетвореност от здравеопазването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  <w:p w:rsidR="00A256D8" w:rsidRPr="00E47106" w:rsidRDefault="00A256D8" w:rsidP="00FE4867">
            <w:pPr>
              <w:autoSpaceDN w:val="0"/>
              <w:ind w:left="360"/>
              <w:rPr>
                <w:lang w:val="ru-RU"/>
              </w:rPr>
            </w:pPr>
          </w:p>
        </w:tc>
      </w:tr>
      <w:tr w:rsidR="00A256D8" w:rsidRPr="00D4528D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Опасност от евентуално възникване на </w:t>
            </w:r>
            <w:r w:rsidRPr="00782F01">
              <w:rPr>
                <w:lang w:val="ru-RU"/>
              </w:rPr>
              <w:t xml:space="preserve"> </w:t>
            </w:r>
            <w:r w:rsidRPr="00782F01">
              <w:rPr>
                <w:sz w:val="24"/>
                <w:szCs w:val="24"/>
                <w:lang w:val="ru-RU"/>
              </w:rPr>
              <w:t>епидемии и пандемии</w:t>
            </w:r>
            <w:r w:rsidRPr="00782F01"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AD55B4" w:rsidRPr="00E47106" w:rsidRDefault="00AD55B4" w:rsidP="00FE4867">
      <w:pPr>
        <w:rPr>
          <w:lang w:val="ru-RU"/>
        </w:rPr>
      </w:pPr>
    </w:p>
    <w:p w:rsidR="00BD4E95" w:rsidRDefault="00BD4E95" w:rsidP="00505B98">
      <w:pPr>
        <w:pStyle w:val="Default"/>
        <w:ind w:firstLine="851"/>
        <w:jc w:val="both"/>
      </w:pPr>
    </w:p>
    <w:p w:rsidR="00BD4E95" w:rsidRDefault="00BD4E95" w:rsidP="00505B98">
      <w:pPr>
        <w:pStyle w:val="Default"/>
        <w:ind w:firstLine="851"/>
        <w:jc w:val="both"/>
      </w:pPr>
    </w:p>
    <w:sectPr w:rsidR="00BD4E95" w:rsidSect="00C23CEF">
      <w:footerReference w:type="even" r:id="rId18"/>
      <w:footerReference w:type="default" r:id="rId19"/>
      <w:pgSz w:w="11906" w:h="16838" w:code="9"/>
      <w:pgMar w:top="851" w:right="851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05" w:rsidRDefault="00FD5D05" w:rsidP="00E169D1">
      <w:r>
        <w:separator/>
      </w:r>
    </w:p>
  </w:endnote>
  <w:endnote w:type="continuationSeparator" w:id="0">
    <w:p w:rsidR="00FD5D05" w:rsidRDefault="00FD5D05" w:rsidP="00E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C6" w:rsidRDefault="003A7BC6" w:rsidP="00C23CEF">
    <w:pPr>
      <w:pStyle w:val="af4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A7BC6" w:rsidRDefault="003A7BC6" w:rsidP="00F34FE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843474"/>
      <w:docPartObj>
        <w:docPartGallery w:val="Page Numbers (Bottom of Page)"/>
        <w:docPartUnique/>
      </w:docPartObj>
    </w:sdtPr>
    <w:sdtEndPr/>
    <w:sdtContent>
      <w:p w:rsidR="003A7BC6" w:rsidRDefault="003A7BC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B61">
          <w:rPr>
            <w:noProof/>
          </w:rPr>
          <w:t>6</w:t>
        </w:r>
        <w:r>
          <w:fldChar w:fldCharType="end"/>
        </w:r>
      </w:p>
    </w:sdtContent>
  </w:sdt>
  <w:p w:rsidR="003A7BC6" w:rsidRDefault="003A7BC6" w:rsidP="00F34FE8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05" w:rsidRDefault="00FD5D05" w:rsidP="00E169D1">
      <w:r>
        <w:separator/>
      </w:r>
    </w:p>
  </w:footnote>
  <w:footnote w:type="continuationSeparator" w:id="0">
    <w:p w:rsidR="00FD5D05" w:rsidRDefault="00FD5D05" w:rsidP="00E1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37E64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C048A"/>
    <w:multiLevelType w:val="hybridMultilevel"/>
    <w:tmpl w:val="AF2E12A6"/>
    <w:lvl w:ilvl="0" w:tplc="BC7EAB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0D1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66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4E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82A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077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C9E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61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028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0D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7E22E7"/>
    <w:multiLevelType w:val="hybridMultilevel"/>
    <w:tmpl w:val="9042D44A"/>
    <w:lvl w:ilvl="0" w:tplc="B544A8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4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CD4E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6DE56C8"/>
    <w:multiLevelType w:val="hybridMultilevel"/>
    <w:tmpl w:val="E092EF86"/>
    <w:lvl w:ilvl="0" w:tplc="1C100F28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000D5D"/>
    <w:multiLevelType w:val="hybridMultilevel"/>
    <w:tmpl w:val="A88EE04A"/>
    <w:lvl w:ilvl="0" w:tplc="FFFFFFFF">
      <w:start w:val="1"/>
      <w:numFmt w:val="bullet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/>
        <w:i w:val="0"/>
        <w:sz w:val="24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3E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E14708"/>
    <w:multiLevelType w:val="hybridMultilevel"/>
    <w:tmpl w:val="70808114"/>
    <w:lvl w:ilvl="0" w:tplc="65B8AD2C">
      <w:start w:val="1"/>
      <w:numFmt w:val="bullet"/>
      <w:lvlText w:val=""/>
      <w:lvlJc w:val="left"/>
      <w:pPr>
        <w:tabs>
          <w:tab w:val="num" w:pos="1164"/>
        </w:tabs>
        <w:ind w:left="1164" w:hanging="454"/>
      </w:pPr>
      <w:rPr>
        <w:rFonts w:ascii="Symbol" w:hAnsi="Symbol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030CE"/>
    <w:multiLevelType w:val="multilevel"/>
    <w:tmpl w:val="3EF23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376A22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2B0B97"/>
    <w:multiLevelType w:val="hybridMultilevel"/>
    <w:tmpl w:val="8D9C379C"/>
    <w:lvl w:ilvl="0" w:tplc="C344B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28278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8C1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6F7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2B8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AAD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008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EAA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2E6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B69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E02D5E"/>
    <w:multiLevelType w:val="hybridMultilevel"/>
    <w:tmpl w:val="21DC5C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326B8"/>
    <w:multiLevelType w:val="multilevel"/>
    <w:tmpl w:val="EB6C46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522D54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AF3D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2C7969"/>
    <w:multiLevelType w:val="hybridMultilevel"/>
    <w:tmpl w:val="4F56FD08"/>
    <w:lvl w:ilvl="0" w:tplc="1C100F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E542EB8">
      <w:start w:val="1"/>
      <w:numFmt w:val="bullet"/>
      <w:lvlText w:val=""/>
      <w:lvlJc w:val="left"/>
      <w:pPr>
        <w:tabs>
          <w:tab w:val="num" w:pos="1536"/>
        </w:tabs>
        <w:ind w:left="1534" w:hanging="454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55D07"/>
    <w:multiLevelType w:val="hybridMultilevel"/>
    <w:tmpl w:val="43822F34"/>
    <w:lvl w:ilvl="0" w:tplc="A0B4CA8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60F57294"/>
    <w:multiLevelType w:val="hybridMultilevel"/>
    <w:tmpl w:val="C3D8D242"/>
    <w:lvl w:ilvl="0" w:tplc="0402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3673"/>
    <w:multiLevelType w:val="hybridMultilevel"/>
    <w:tmpl w:val="5178C69E"/>
    <w:lvl w:ilvl="0" w:tplc="497A56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EF1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8D1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2EC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A9F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ED4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C6A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20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C8A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61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1E0D5A"/>
    <w:multiLevelType w:val="multilevel"/>
    <w:tmpl w:val="B2FE267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4D3FB0"/>
    <w:multiLevelType w:val="hybridMultilevel"/>
    <w:tmpl w:val="0A604896"/>
    <w:lvl w:ilvl="0" w:tplc="EADE0F1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9E4E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A64957"/>
    <w:multiLevelType w:val="hybridMultilevel"/>
    <w:tmpl w:val="3C529A6E"/>
    <w:lvl w:ilvl="0" w:tplc="653E986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9"/>
  </w:num>
  <w:num w:numId="5">
    <w:abstractNumId w:val="9"/>
  </w:num>
  <w:num w:numId="6">
    <w:abstractNumId w:val="6"/>
  </w:num>
  <w:num w:numId="7">
    <w:abstractNumId w:val="18"/>
  </w:num>
  <w:num w:numId="8">
    <w:abstractNumId w:val="16"/>
  </w:num>
  <w:num w:numId="9">
    <w:abstractNumId w:val="4"/>
  </w:num>
  <w:num w:numId="10">
    <w:abstractNumId w:val="22"/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1"/>
  </w:num>
  <w:num w:numId="17">
    <w:abstractNumId w:val="1"/>
  </w:num>
  <w:num w:numId="18">
    <w:abstractNumId w:val="7"/>
  </w:num>
  <w:num w:numId="19">
    <w:abstractNumId w:val="25"/>
  </w:num>
  <w:num w:numId="20">
    <w:abstractNumId w:val="5"/>
  </w:num>
  <w:num w:numId="21">
    <w:abstractNumId w:val="11"/>
  </w:num>
  <w:num w:numId="22">
    <w:abstractNumId w:val="2"/>
  </w:num>
  <w:num w:numId="23">
    <w:abstractNumId w:val="8"/>
  </w:num>
  <w:num w:numId="24">
    <w:abstractNumId w:val="17"/>
  </w:num>
  <w:num w:numId="25">
    <w:abstractNumId w:val="3"/>
  </w:num>
  <w:num w:numId="26">
    <w:abstractNumId w:val="23"/>
  </w:num>
  <w:num w:numId="27">
    <w:abstractNumId w:val="24"/>
  </w:num>
  <w:num w:numId="2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DB9"/>
    <w:rsid w:val="0000060E"/>
    <w:rsid w:val="00002A76"/>
    <w:rsid w:val="00004C56"/>
    <w:rsid w:val="00004CF0"/>
    <w:rsid w:val="00005674"/>
    <w:rsid w:val="00005685"/>
    <w:rsid w:val="00006A25"/>
    <w:rsid w:val="00006B06"/>
    <w:rsid w:val="00006C60"/>
    <w:rsid w:val="00007218"/>
    <w:rsid w:val="00007CD9"/>
    <w:rsid w:val="000110C8"/>
    <w:rsid w:val="00014055"/>
    <w:rsid w:val="00014F22"/>
    <w:rsid w:val="000203FD"/>
    <w:rsid w:val="00020CB9"/>
    <w:rsid w:val="00021693"/>
    <w:rsid w:val="00024636"/>
    <w:rsid w:val="000246D3"/>
    <w:rsid w:val="0002563D"/>
    <w:rsid w:val="000256A4"/>
    <w:rsid w:val="00025A14"/>
    <w:rsid w:val="00025B4E"/>
    <w:rsid w:val="00026084"/>
    <w:rsid w:val="00026665"/>
    <w:rsid w:val="00026686"/>
    <w:rsid w:val="00026920"/>
    <w:rsid w:val="00026C47"/>
    <w:rsid w:val="00030CC2"/>
    <w:rsid w:val="0003179D"/>
    <w:rsid w:val="000319F2"/>
    <w:rsid w:val="0003271F"/>
    <w:rsid w:val="00032F77"/>
    <w:rsid w:val="0003326D"/>
    <w:rsid w:val="000343C7"/>
    <w:rsid w:val="000355C6"/>
    <w:rsid w:val="00035F11"/>
    <w:rsid w:val="00036A37"/>
    <w:rsid w:val="00036FF2"/>
    <w:rsid w:val="00037428"/>
    <w:rsid w:val="000401FB"/>
    <w:rsid w:val="000406B9"/>
    <w:rsid w:val="000414D7"/>
    <w:rsid w:val="00041EED"/>
    <w:rsid w:val="00042080"/>
    <w:rsid w:val="000420D7"/>
    <w:rsid w:val="000422FB"/>
    <w:rsid w:val="000424BE"/>
    <w:rsid w:val="00042EEC"/>
    <w:rsid w:val="0004649D"/>
    <w:rsid w:val="000464E1"/>
    <w:rsid w:val="0004675E"/>
    <w:rsid w:val="00055CF7"/>
    <w:rsid w:val="0005787B"/>
    <w:rsid w:val="00061391"/>
    <w:rsid w:val="000616CE"/>
    <w:rsid w:val="000630E7"/>
    <w:rsid w:val="00063488"/>
    <w:rsid w:val="00063E97"/>
    <w:rsid w:val="0006453D"/>
    <w:rsid w:val="000645FE"/>
    <w:rsid w:val="00066CAC"/>
    <w:rsid w:val="0006781B"/>
    <w:rsid w:val="00070B71"/>
    <w:rsid w:val="00070CFA"/>
    <w:rsid w:val="00074946"/>
    <w:rsid w:val="00074F87"/>
    <w:rsid w:val="00075D9D"/>
    <w:rsid w:val="0007760E"/>
    <w:rsid w:val="00080A1A"/>
    <w:rsid w:val="00080F53"/>
    <w:rsid w:val="00081694"/>
    <w:rsid w:val="000821DF"/>
    <w:rsid w:val="00083428"/>
    <w:rsid w:val="0008583F"/>
    <w:rsid w:val="00086C47"/>
    <w:rsid w:val="00086F26"/>
    <w:rsid w:val="00087CBE"/>
    <w:rsid w:val="00090589"/>
    <w:rsid w:val="00091236"/>
    <w:rsid w:val="00091BBC"/>
    <w:rsid w:val="00091F8E"/>
    <w:rsid w:val="000925FE"/>
    <w:rsid w:val="00092CAE"/>
    <w:rsid w:val="00093025"/>
    <w:rsid w:val="000935D7"/>
    <w:rsid w:val="0009411C"/>
    <w:rsid w:val="000A0F72"/>
    <w:rsid w:val="000A1D82"/>
    <w:rsid w:val="000A30EA"/>
    <w:rsid w:val="000A513F"/>
    <w:rsid w:val="000A5D95"/>
    <w:rsid w:val="000A5E91"/>
    <w:rsid w:val="000A7786"/>
    <w:rsid w:val="000B0158"/>
    <w:rsid w:val="000B0A32"/>
    <w:rsid w:val="000B1725"/>
    <w:rsid w:val="000B1F1E"/>
    <w:rsid w:val="000B2615"/>
    <w:rsid w:val="000B4257"/>
    <w:rsid w:val="000B6548"/>
    <w:rsid w:val="000B78DA"/>
    <w:rsid w:val="000B78E0"/>
    <w:rsid w:val="000B795F"/>
    <w:rsid w:val="000C2956"/>
    <w:rsid w:val="000C3477"/>
    <w:rsid w:val="000C350A"/>
    <w:rsid w:val="000C42AD"/>
    <w:rsid w:val="000C46B5"/>
    <w:rsid w:val="000C680D"/>
    <w:rsid w:val="000C68E9"/>
    <w:rsid w:val="000C6FD0"/>
    <w:rsid w:val="000C78BF"/>
    <w:rsid w:val="000D1877"/>
    <w:rsid w:val="000D2068"/>
    <w:rsid w:val="000D2A89"/>
    <w:rsid w:val="000D2E21"/>
    <w:rsid w:val="000D4442"/>
    <w:rsid w:val="000D67CB"/>
    <w:rsid w:val="000D6A15"/>
    <w:rsid w:val="000D7A22"/>
    <w:rsid w:val="000D7EF8"/>
    <w:rsid w:val="000D7F57"/>
    <w:rsid w:val="000E0753"/>
    <w:rsid w:val="000E131F"/>
    <w:rsid w:val="000E1714"/>
    <w:rsid w:val="000E2C9F"/>
    <w:rsid w:val="000E3DA8"/>
    <w:rsid w:val="000E4D73"/>
    <w:rsid w:val="000E5D4E"/>
    <w:rsid w:val="000E65D2"/>
    <w:rsid w:val="000E6ECB"/>
    <w:rsid w:val="000E74FA"/>
    <w:rsid w:val="000E79AC"/>
    <w:rsid w:val="000E7A45"/>
    <w:rsid w:val="000F10CC"/>
    <w:rsid w:val="000F1309"/>
    <w:rsid w:val="000F2340"/>
    <w:rsid w:val="000F2BE1"/>
    <w:rsid w:val="000F3AF8"/>
    <w:rsid w:val="000F3DB6"/>
    <w:rsid w:val="000F44A0"/>
    <w:rsid w:val="000F4840"/>
    <w:rsid w:val="000F4F1C"/>
    <w:rsid w:val="000F5711"/>
    <w:rsid w:val="000F6574"/>
    <w:rsid w:val="000F6A6B"/>
    <w:rsid w:val="000F714C"/>
    <w:rsid w:val="000F728E"/>
    <w:rsid w:val="000F7E38"/>
    <w:rsid w:val="000F7ED3"/>
    <w:rsid w:val="00100317"/>
    <w:rsid w:val="001010AC"/>
    <w:rsid w:val="0010171D"/>
    <w:rsid w:val="0010189C"/>
    <w:rsid w:val="001019CC"/>
    <w:rsid w:val="00101CAC"/>
    <w:rsid w:val="00102021"/>
    <w:rsid w:val="0010255A"/>
    <w:rsid w:val="0010256F"/>
    <w:rsid w:val="00102BE4"/>
    <w:rsid w:val="00103944"/>
    <w:rsid w:val="00103F62"/>
    <w:rsid w:val="0010419C"/>
    <w:rsid w:val="001042A1"/>
    <w:rsid w:val="001046BA"/>
    <w:rsid w:val="00104B89"/>
    <w:rsid w:val="00104D8F"/>
    <w:rsid w:val="001051B0"/>
    <w:rsid w:val="00105D24"/>
    <w:rsid w:val="0010626A"/>
    <w:rsid w:val="00106321"/>
    <w:rsid w:val="00107D31"/>
    <w:rsid w:val="001101F4"/>
    <w:rsid w:val="0011043B"/>
    <w:rsid w:val="001118E2"/>
    <w:rsid w:val="00111D01"/>
    <w:rsid w:val="00112272"/>
    <w:rsid w:val="00112A78"/>
    <w:rsid w:val="0011376D"/>
    <w:rsid w:val="00115FA1"/>
    <w:rsid w:val="0011697B"/>
    <w:rsid w:val="00116ED1"/>
    <w:rsid w:val="00117ACA"/>
    <w:rsid w:val="00117D13"/>
    <w:rsid w:val="00120F6F"/>
    <w:rsid w:val="00122ED5"/>
    <w:rsid w:val="00123F93"/>
    <w:rsid w:val="00124B77"/>
    <w:rsid w:val="00124D9C"/>
    <w:rsid w:val="00126DDA"/>
    <w:rsid w:val="00126E08"/>
    <w:rsid w:val="00130BD6"/>
    <w:rsid w:val="001332A5"/>
    <w:rsid w:val="001345D2"/>
    <w:rsid w:val="00135A06"/>
    <w:rsid w:val="0013727B"/>
    <w:rsid w:val="0013771A"/>
    <w:rsid w:val="00140D63"/>
    <w:rsid w:val="00142428"/>
    <w:rsid w:val="001465D2"/>
    <w:rsid w:val="00146E66"/>
    <w:rsid w:val="00146EBF"/>
    <w:rsid w:val="00147108"/>
    <w:rsid w:val="00147847"/>
    <w:rsid w:val="00150CD8"/>
    <w:rsid w:val="001520DE"/>
    <w:rsid w:val="00153080"/>
    <w:rsid w:val="00153327"/>
    <w:rsid w:val="00154562"/>
    <w:rsid w:val="00154779"/>
    <w:rsid w:val="001556C3"/>
    <w:rsid w:val="00160F7C"/>
    <w:rsid w:val="001614F7"/>
    <w:rsid w:val="0016254B"/>
    <w:rsid w:val="00162869"/>
    <w:rsid w:val="001631F9"/>
    <w:rsid w:val="001642D9"/>
    <w:rsid w:val="001645A8"/>
    <w:rsid w:val="001651E4"/>
    <w:rsid w:val="001653EE"/>
    <w:rsid w:val="00167B39"/>
    <w:rsid w:val="00170526"/>
    <w:rsid w:val="001706A7"/>
    <w:rsid w:val="00170B50"/>
    <w:rsid w:val="00171A45"/>
    <w:rsid w:val="001730B1"/>
    <w:rsid w:val="00173B29"/>
    <w:rsid w:val="00174F23"/>
    <w:rsid w:val="00176050"/>
    <w:rsid w:val="001761DA"/>
    <w:rsid w:val="001764CB"/>
    <w:rsid w:val="0017656D"/>
    <w:rsid w:val="001765F6"/>
    <w:rsid w:val="00180891"/>
    <w:rsid w:val="00181475"/>
    <w:rsid w:val="00182714"/>
    <w:rsid w:val="00182BFA"/>
    <w:rsid w:val="00182FFA"/>
    <w:rsid w:val="00183190"/>
    <w:rsid w:val="00183409"/>
    <w:rsid w:val="001837E3"/>
    <w:rsid w:val="00184ADF"/>
    <w:rsid w:val="00185707"/>
    <w:rsid w:val="00185A33"/>
    <w:rsid w:val="00186E93"/>
    <w:rsid w:val="00187F03"/>
    <w:rsid w:val="00190263"/>
    <w:rsid w:val="00190672"/>
    <w:rsid w:val="0019119E"/>
    <w:rsid w:val="00193262"/>
    <w:rsid w:val="0019412B"/>
    <w:rsid w:val="00195605"/>
    <w:rsid w:val="00196720"/>
    <w:rsid w:val="00196910"/>
    <w:rsid w:val="00197882"/>
    <w:rsid w:val="001A06A3"/>
    <w:rsid w:val="001A137E"/>
    <w:rsid w:val="001A1B1E"/>
    <w:rsid w:val="001A1BCA"/>
    <w:rsid w:val="001A5686"/>
    <w:rsid w:val="001A59CE"/>
    <w:rsid w:val="001A7C61"/>
    <w:rsid w:val="001B0ADD"/>
    <w:rsid w:val="001B1140"/>
    <w:rsid w:val="001B120E"/>
    <w:rsid w:val="001B1666"/>
    <w:rsid w:val="001B1842"/>
    <w:rsid w:val="001B1F58"/>
    <w:rsid w:val="001B2312"/>
    <w:rsid w:val="001B2A3F"/>
    <w:rsid w:val="001B2D19"/>
    <w:rsid w:val="001B3060"/>
    <w:rsid w:val="001B3B8D"/>
    <w:rsid w:val="001B3C89"/>
    <w:rsid w:val="001B6686"/>
    <w:rsid w:val="001C086B"/>
    <w:rsid w:val="001C123E"/>
    <w:rsid w:val="001C1ACB"/>
    <w:rsid w:val="001C2751"/>
    <w:rsid w:val="001C554E"/>
    <w:rsid w:val="001C63D7"/>
    <w:rsid w:val="001C6798"/>
    <w:rsid w:val="001C6C6D"/>
    <w:rsid w:val="001D0148"/>
    <w:rsid w:val="001D04D8"/>
    <w:rsid w:val="001D0600"/>
    <w:rsid w:val="001D14D2"/>
    <w:rsid w:val="001D24B8"/>
    <w:rsid w:val="001D26EF"/>
    <w:rsid w:val="001D4DBB"/>
    <w:rsid w:val="001D5249"/>
    <w:rsid w:val="001D5BCF"/>
    <w:rsid w:val="001E0722"/>
    <w:rsid w:val="001E07B7"/>
    <w:rsid w:val="001E1F8C"/>
    <w:rsid w:val="001E2418"/>
    <w:rsid w:val="001E3447"/>
    <w:rsid w:val="001E3D9A"/>
    <w:rsid w:val="001E4A09"/>
    <w:rsid w:val="001E60DA"/>
    <w:rsid w:val="001E658B"/>
    <w:rsid w:val="001E7DB4"/>
    <w:rsid w:val="001F09A4"/>
    <w:rsid w:val="001F303A"/>
    <w:rsid w:val="001F35EE"/>
    <w:rsid w:val="001F5164"/>
    <w:rsid w:val="001F59C9"/>
    <w:rsid w:val="001F6D82"/>
    <w:rsid w:val="001F7BF7"/>
    <w:rsid w:val="0020013C"/>
    <w:rsid w:val="0020037D"/>
    <w:rsid w:val="002010CB"/>
    <w:rsid w:val="00201F28"/>
    <w:rsid w:val="002025D3"/>
    <w:rsid w:val="002041E3"/>
    <w:rsid w:val="00204F65"/>
    <w:rsid w:val="0020536A"/>
    <w:rsid w:val="0020609C"/>
    <w:rsid w:val="00206A15"/>
    <w:rsid w:val="00207C0A"/>
    <w:rsid w:val="0021094F"/>
    <w:rsid w:val="00210B70"/>
    <w:rsid w:val="00210F9E"/>
    <w:rsid w:val="00211346"/>
    <w:rsid w:val="0021187E"/>
    <w:rsid w:val="00214167"/>
    <w:rsid w:val="00214485"/>
    <w:rsid w:val="00214930"/>
    <w:rsid w:val="00215715"/>
    <w:rsid w:val="00216473"/>
    <w:rsid w:val="00217545"/>
    <w:rsid w:val="002204C2"/>
    <w:rsid w:val="0022101D"/>
    <w:rsid w:val="002217B0"/>
    <w:rsid w:val="00221B30"/>
    <w:rsid w:val="00222CB6"/>
    <w:rsid w:val="00223134"/>
    <w:rsid w:val="00223829"/>
    <w:rsid w:val="002250DB"/>
    <w:rsid w:val="00225777"/>
    <w:rsid w:val="002259F5"/>
    <w:rsid w:val="00227ED0"/>
    <w:rsid w:val="002301AB"/>
    <w:rsid w:val="0023133C"/>
    <w:rsid w:val="00231356"/>
    <w:rsid w:val="002318BD"/>
    <w:rsid w:val="00232976"/>
    <w:rsid w:val="00232C60"/>
    <w:rsid w:val="0023343E"/>
    <w:rsid w:val="002343B4"/>
    <w:rsid w:val="00235440"/>
    <w:rsid w:val="00235525"/>
    <w:rsid w:val="00236145"/>
    <w:rsid w:val="002365BB"/>
    <w:rsid w:val="00237D85"/>
    <w:rsid w:val="002408EA"/>
    <w:rsid w:val="00240C91"/>
    <w:rsid w:val="002419B3"/>
    <w:rsid w:val="00241BAE"/>
    <w:rsid w:val="00243C90"/>
    <w:rsid w:val="00244E3A"/>
    <w:rsid w:val="00244EB2"/>
    <w:rsid w:val="00245D43"/>
    <w:rsid w:val="00246175"/>
    <w:rsid w:val="00246C51"/>
    <w:rsid w:val="00246F9E"/>
    <w:rsid w:val="0024787A"/>
    <w:rsid w:val="00250957"/>
    <w:rsid w:val="00252011"/>
    <w:rsid w:val="002530F0"/>
    <w:rsid w:val="00253DA0"/>
    <w:rsid w:val="00257038"/>
    <w:rsid w:val="0025754D"/>
    <w:rsid w:val="00257951"/>
    <w:rsid w:val="00257DC6"/>
    <w:rsid w:val="00260FB7"/>
    <w:rsid w:val="0026160F"/>
    <w:rsid w:val="0026183F"/>
    <w:rsid w:val="00261B01"/>
    <w:rsid w:val="00262105"/>
    <w:rsid w:val="00263607"/>
    <w:rsid w:val="00264267"/>
    <w:rsid w:val="00264418"/>
    <w:rsid w:val="00264F15"/>
    <w:rsid w:val="00265D3B"/>
    <w:rsid w:val="00266548"/>
    <w:rsid w:val="002671E7"/>
    <w:rsid w:val="00267CA4"/>
    <w:rsid w:val="0027028C"/>
    <w:rsid w:val="00271028"/>
    <w:rsid w:val="00271DAC"/>
    <w:rsid w:val="00272487"/>
    <w:rsid w:val="00273CBF"/>
    <w:rsid w:val="002741C6"/>
    <w:rsid w:val="00276E18"/>
    <w:rsid w:val="002777A0"/>
    <w:rsid w:val="00277B37"/>
    <w:rsid w:val="00277DE7"/>
    <w:rsid w:val="00280A28"/>
    <w:rsid w:val="00280BF4"/>
    <w:rsid w:val="00280DCD"/>
    <w:rsid w:val="00281C2E"/>
    <w:rsid w:val="0028204A"/>
    <w:rsid w:val="00282578"/>
    <w:rsid w:val="002826F6"/>
    <w:rsid w:val="002831B5"/>
    <w:rsid w:val="0028388A"/>
    <w:rsid w:val="002848D5"/>
    <w:rsid w:val="0028515C"/>
    <w:rsid w:val="002858F8"/>
    <w:rsid w:val="00287A56"/>
    <w:rsid w:val="00287C6C"/>
    <w:rsid w:val="00290E4F"/>
    <w:rsid w:val="00292DFB"/>
    <w:rsid w:val="002936D8"/>
    <w:rsid w:val="00294955"/>
    <w:rsid w:val="00296393"/>
    <w:rsid w:val="00296D1D"/>
    <w:rsid w:val="002A04FD"/>
    <w:rsid w:val="002A17AA"/>
    <w:rsid w:val="002A1C3D"/>
    <w:rsid w:val="002A45BE"/>
    <w:rsid w:val="002A5A61"/>
    <w:rsid w:val="002A606F"/>
    <w:rsid w:val="002A68BA"/>
    <w:rsid w:val="002A737D"/>
    <w:rsid w:val="002B02D6"/>
    <w:rsid w:val="002B0A1E"/>
    <w:rsid w:val="002B0B7F"/>
    <w:rsid w:val="002B1449"/>
    <w:rsid w:val="002B1EB8"/>
    <w:rsid w:val="002B29E4"/>
    <w:rsid w:val="002B2CB1"/>
    <w:rsid w:val="002B38F9"/>
    <w:rsid w:val="002B59C7"/>
    <w:rsid w:val="002C0A72"/>
    <w:rsid w:val="002C1F27"/>
    <w:rsid w:val="002C2B27"/>
    <w:rsid w:val="002C5FE0"/>
    <w:rsid w:val="002C62FA"/>
    <w:rsid w:val="002C63E7"/>
    <w:rsid w:val="002C6ABF"/>
    <w:rsid w:val="002C779B"/>
    <w:rsid w:val="002C78D2"/>
    <w:rsid w:val="002C7E38"/>
    <w:rsid w:val="002D01B6"/>
    <w:rsid w:val="002D0A7C"/>
    <w:rsid w:val="002D0E54"/>
    <w:rsid w:val="002D2805"/>
    <w:rsid w:val="002D5A4F"/>
    <w:rsid w:val="002D5FB9"/>
    <w:rsid w:val="002D79B9"/>
    <w:rsid w:val="002E0B5A"/>
    <w:rsid w:val="002E18F8"/>
    <w:rsid w:val="002E195C"/>
    <w:rsid w:val="002E32DC"/>
    <w:rsid w:val="002E456C"/>
    <w:rsid w:val="002E5D85"/>
    <w:rsid w:val="002E7E30"/>
    <w:rsid w:val="002F01FB"/>
    <w:rsid w:val="002F0C94"/>
    <w:rsid w:val="002F1C24"/>
    <w:rsid w:val="002F6397"/>
    <w:rsid w:val="002F66F7"/>
    <w:rsid w:val="002F68B2"/>
    <w:rsid w:val="002F788F"/>
    <w:rsid w:val="002F79CC"/>
    <w:rsid w:val="002F79F5"/>
    <w:rsid w:val="002F7A2F"/>
    <w:rsid w:val="003002C9"/>
    <w:rsid w:val="00302E6F"/>
    <w:rsid w:val="00303752"/>
    <w:rsid w:val="00304F61"/>
    <w:rsid w:val="00306E11"/>
    <w:rsid w:val="003072EF"/>
    <w:rsid w:val="00311C1C"/>
    <w:rsid w:val="00312521"/>
    <w:rsid w:val="003130AE"/>
    <w:rsid w:val="003131C0"/>
    <w:rsid w:val="00313B71"/>
    <w:rsid w:val="003144D2"/>
    <w:rsid w:val="00314CCF"/>
    <w:rsid w:val="00315705"/>
    <w:rsid w:val="0031599E"/>
    <w:rsid w:val="00317B47"/>
    <w:rsid w:val="00320D9F"/>
    <w:rsid w:val="00320EF1"/>
    <w:rsid w:val="0032143C"/>
    <w:rsid w:val="00322536"/>
    <w:rsid w:val="00324293"/>
    <w:rsid w:val="003254CA"/>
    <w:rsid w:val="00326430"/>
    <w:rsid w:val="003268D1"/>
    <w:rsid w:val="00326EA0"/>
    <w:rsid w:val="003276DC"/>
    <w:rsid w:val="00327E79"/>
    <w:rsid w:val="003311F1"/>
    <w:rsid w:val="00331478"/>
    <w:rsid w:val="00332560"/>
    <w:rsid w:val="00332AD7"/>
    <w:rsid w:val="00332F9A"/>
    <w:rsid w:val="00333057"/>
    <w:rsid w:val="00334093"/>
    <w:rsid w:val="003341DE"/>
    <w:rsid w:val="00334752"/>
    <w:rsid w:val="003348E3"/>
    <w:rsid w:val="00335C09"/>
    <w:rsid w:val="00336237"/>
    <w:rsid w:val="003364A1"/>
    <w:rsid w:val="0033748A"/>
    <w:rsid w:val="003377C5"/>
    <w:rsid w:val="00337D49"/>
    <w:rsid w:val="00340214"/>
    <w:rsid w:val="0034098C"/>
    <w:rsid w:val="0034130A"/>
    <w:rsid w:val="00341B0D"/>
    <w:rsid w:val="00342CA6"/>
    <w:rsid w:val="00343006"/>
    <w:rsid w:val="003430B6"/>
    <w:rsid w:val="003444A0"/>
    <w:rsid w:val="003445AA"/>
    <w:rsid w:val="00345552"/>
    <w:rsid w:val="003464B1"/>
    <w:rsid w:val="00347B63"/>
    <w:rsid w:val="0035060A"/>
    <w:rsid w:val="00351360"/>
    <w:rsid w:val="003521A6"/>
    <w:rsid w:val="003534B3"/>
    <w:rsid w:val="0035395E"/>
    <w:rsid w:val="00354501"/>
    <w:rsid w:val="0035455D"/>
    <w:rsid w:val="0035512A"/>
    <w:rsid w:val="00355A01"/>
    <w:rsid w:val="0036049B"/>
    <w:rsid w:val="00361AED"/>
    <w:rsid w:val="00364639"/>
    <w:rsid w:val="00365105"/>
    <w:rsid w:val="00366C93"/>
    <w:rsid w:val="00367CBF"/>
    <w:rsid w:val="00370FBE"/>
    <w:rsid w:val="00371A4C"/>
    <w:rsid w:val="00372E43"/>
    <w:rsid w:val="00373137"/>
    <w:rsid w:val="00373FA7"/>
    <w:rsid w:val="00374271"/>
    <w:rsid w:val="003754D0"/>
    <w:rsid w:val="00375B0B"/>
    <w:rsid w:val="00377BD4"/>
    <w:rsid w:val="003801F5"/>
    <w:rsid w:val="003808AB"/>
    <w:rsid w:val="0038177A"/>
    <w:rsid w:val="00381D0E"/>
    <w:rsid w:val="00382824"/>
    <w:rsid w:val="003829F5"/>
    <w:rsid w:val="00382B7C"/>
    <w:rsid w:val="003837A6"/>
    <w:rsid w:val="00383B08"/>
    <w:rsid w:val="00383C36"/>
    <w:rsid w:val="0038490F"/>
    <w:rsid w:val="00384FF1"/>
    <w:rsid w:val="003860C1"/>
    <w:rsid w:val="003869FA"/>
    <w:rsid w:val="00386CD5"/>
    <w:rsid w:val="00386D22"/>
    <w:rsid w:val="003870FB"/>
    <w:rsid w:val="003875B1"/>
    <w:rsid w:val="00387BF6"/>
    <w:rsid w:val="0039021F"/>
    <w:rsid w:val="00390D63"/>
    <w:rsid w:val="00393966"/>
    <w:rsid w:val="00393B3D"/>
    <w:rsid w:val="00394155"/>
    <w:rsid w:val="003942D7"/>
    <w:rsid w:val="003949FF"/>
    <w:rsid w:val="00395D34"/>
    <w:rsid w:val="00396060"/>
    <w:rsid w:val="00396629"/>
    <w:rsid w:val="003A045B"/>
    <w:rsid w:val="003A19D7"/>
    <w:rsid w:val="003A2FFD"/>
    <w:rsid w:val="003A3269"/>
    <w:rsid w:val="003A3888"/>
    <w:rsid w:val="003A394D"/>
    <w:rsid w:val="003A43DE"/>
    <w:rsid w:val="003A4966"/>
    <w:rsid w:val="003A49A5"/>
    <w:rsid w:val="003A4E93"/>
    <w:rsid w:val="003A5192"/>
    <w:rsid w:val="003A5488"/>
    <w:rsid w:val="003A696A"/>
    <w:rsid w:val="003A6F9A"/>
    <w:rsid w:val="003A7A12"/>
    <w:rsid w:val="003A7BC6"/>
    <w:rsid w:val="003B0324"/>
    <w:rsid w:val="003B0ECF"/>
    <w:rsid w:val="003B34F2"/>
    <w:rsid w:val="003B4127"/>
    <w:rsid w:val="003B6350"/>
    <w:rsid w:val="003B6F36"/>
    <w:rsid w:val="003B70B4"/>
    <w:rsid w:val="003B787F"/>
    <w:rsid w:val="003C00DF"/>
    <w:rsid w:val="003C1A71"/>
    <w:rsid w:val="003C207B"/>
    <w:rsid w:val="003C2719"/>
    <w:rsid w:val="003C2C1B"/>
    <w:rsid w:val="003C300F"/>
    <w:rsid w:val="003C3824"/>
    <w:rsid w:val="003C3CAC"/>
    <w:rsid w:val="003C3E62"/>
    <w:rsid w:val="003C4002"/>
    <w:rsid w:val="003C4038"/>
    <w:rsid w:val="003C5A39"/>
    <w:rsid w:val="003C6A35"/>
    <w:rsid w:val="003C6D35"/>
    <w:rsid w:val="003C6FE3"/>
    <w:rsid w:val="003C7B3F"/>
    <w:rsid w:val="003D0AEB"/>
    <w:rsid w:val="003D23FA"/>
    <w:rsid w:val="003D2D19"/>
    <w:rsid w:val="003D2DD2"/>
    <w:rsid w:val="003D32D2"/>
    <w:rsid w:val="003D3506"/>
    <w:rsid w:val="003D3CD1"/>
    <w:rsid w:val="003D4810"/>
    <w:rsid w:val="003D4F51"/>
    <w:rsid w:val="003D60DC"/>
    <w:rsid w:val="003D6596"/>
    <w:rsid w:val="003D68AE"/>
    <w:rsid w:val="003D6B39"/>
    <w:rsid w:val="003D7121"/>
    <w:rsid w:val="003D7184"/>
    <w:rsid w:val="003E06DF"/>
    <w:rsid w:val="003E1038"/>
    <w:rsid w:val="003E1678"/>
    <w:rsid w:val="003E250B"/>
    <w:rsid w:val="003E36EA"/>
    <w:rsid w:val="003E3AFC"/>
    <w:rsid w:val="003E4CA8"/>
    <w:rsid w:val="003E4DEA"/>
    <w:rsid w:val="003E5896"/>
    <w:rsid w:val="003E62B8"/>
    <w:rsid w:val="003E692C"/>
    <w:rsid w:val="003E71A5"/>
    <w:rsid w:val="003E7730"/>
    <w:rsid w:val="003E7CC4"/>
    <w:rsid w:val="003F0056"/>
    <w:rsid w:val="003F1F01"/>
    <w:rsid w:val="003F2C49"/>
    <w:rsid w:val="003F32FE"/>
    <w:rsid w:val="003F4053"/>
    <w:rsid w:val="003F4CA6"/>
    <w:rsid w:val="003F4F9E"/>
    <w:rsid w:val="003F61ED"/>
    <w:rsid w:val="003F64CD"/>
    <w:rsid w:val="003F7679"/>
    <w:rsid w:val="00400D2E"/>
    <w:rsid w:val="004016AD"/>
    <w:rsid w:val="00401FD0"/>
    <w:rsid w:val="00402938"/>
    <w:rsid w:val="004037FE"/>
    <w:rsid w:val="004042C4"/>
    <w:rsid w:val="00404689"/>
    <w:rsid w:val="00404779"/>
    <w:rsid w:val="00404D86"/>
    <w:rsid w:val="00406712"/>
    <w:rsid w:val="00406879"/>
    <w:rsid w:val="00406D8B"/>
    <w:rsid w:val="0040728A"/>
    <w:rsid w:val="00407B53"/>
    <w:rsid w:val="0041260D"/>
    <w:rsid w:val="004131D5"/>
    <w:rsid w:val="00413319"/>
    <w:rsid w:val="00413662"/>
    <w:rsid w:val="004137D1"/>
    <w:rsid w:val="00414A1D"/>
    <w:rsid w:val="00415896"/>
    <w:rsid w:val="0041683A"/>
    <w:rsid w:val="00416B99"/>
    <w:rsid w:val="00417506"/>
    <w:rsid w:val="004179A4"/>
    <w:rsid w:val="004208DC"/>
    <w:rsid w:val="00420F1A"/>
    <w:rsid w:val="004224CF"/>
    <w:rsid w:val="004258F5"/>
    <w:rsid w:val="0042593B"/>
    <w:rsid w:val="004273C8"/>
    <w:rsid w:val="00432CB6"/>
    <w:rsid w:val="004330EA"/>
    <w:rsid w:val="00433935"/>
    <w:rsid w:val="004339E6"/>
    <w:rsid w:val="00435899"/>
    <w:rsid w:val="00440727"/>
    <w:rsid w:val="00441A20"/>
    <w:rsid w:val="00442257"/>
    <w:rsid w:val="00442261"/>
    <w:rsid w:val="00443185"/>
    <w:rsid w:val="00443D81"/>
    <w:rsid w:val="00444971"/>
    <w:rsid w:val="00444EA1"/>
    <w:rsid w:val="00445106"/>
    <w:rsid w:val="0044550B"/>
    <w:rsid w:val="00445590"/>
    <w:rsid w:val="00446FEE"/>
    <w:rsid w:val="00447D6E"/>
    <w:rsid w:val="004501D7"/>
    <w:rsid w:val="0045086F"/>
    <w:rsid w:val="00451FAF"/>
    <w:rsid w:val="004520D0"/>
    <w:rsid w:val="00453062"/>
    <w:rsid w:val="00453442"/>
    <w:rsid w:val="00453FC3"/>
    <w:rsid w:val="00454D77"/>
    <w:rsid w:val="00455F35"/>
    <w:rsid w:val="00456D32"/>
    <w:rsid w:val="00456EE4"/>
    <w:rsid w:val="004573D3"/>
    <w:rsid w:val="00457F6D"/>
    <w:rsid w:val="00460AEA"/>
    <w:rsid w:val="00460C33"/>
    <w:rsid w:val="00462689"/>
    <w:rsid w:val="00463324"/>
    <w:rsid w:val="00465D9C"/>
    <w:rsid w:val="00466A43"/>
    <w:rsid w:val="004709CB"/>
    <w:rsid w:val="00470BB9"/>
    <w:rsid w:val="0047100E"/>
    <w:rsid w:val="004717D3"/>
    <w:rsid w:val="00472596"/>
    <w:rsid w:val="004729E6"/>
    <w:rsid w:val="00473C0E"/>
    <w:rsid w:val="004761D4"/>
    <w:rsid w:val="004768B9"/>
    <w:rsid w:val="00476F8F"/>
    <w:rsid w:val="004818E2"/>
    <w:rsid w:val="00481E73"/>
    <w:rsid w:val="0048202D"/>
    <w:rsid w:val="00482131"/>
    <w:rsid w:val="004825AC"/>
    <w:rsid w:val="00483142"/>
    <w:rsid w:val="004846FD"/>
    <w:rsid w:val="00484D05"/>
    <w:rsid w:val="0048555B"/>
    <w:rsid w:val="00485808"/>
    <w:rsid w:val="00486BDF"/>
    <w:rsid w:val="00487046"/>
    <w:rsid w:val="004903DD"/>
    <w:rsid w:val="00490B52"/>
    <w:rsid w:val="00490BDF"/>
    <w:rsid w:val="0049112E"/>
    <w:rsid w:val="004915E2"/>
    <w:rsid w:val="00491662"/>
    <w:rsid w:val="00494A66"/>
    <w:rsid w:val="00494FC9"/>
    <w:rsid w:val="00495649"/>
    <w:rsid w:val="00495AFB"/>
    <w:rsid w:val="00495BBB"/>
    <w:rsid w:val="00496574"/>
    <w:rsid w:val="00497B1D"/>
    <w:rsid w:val="004A5370"/>
    <w:rsid w:val="004A54BF"/>
    <w:rsid w:val="004A59C3"/>
    <w:rsid w:val="004A5BC9"/>
    <w:rsid w:val="004A689E"/>
    <w:rsid w:val="004A7E0E"/>
    <w:rsid w:val="004B040B"/>
    <w:rsid w:val="004B102D"/>
    <w:rsid w:val="004B2A3C"/>
    <w:rsid w:val="004B2A81"/>
    <w:rsid w:val="004B318B"/>
    <w:rsid w:val="004B3261"/>
    <w:rsid w:val="004B3DB9"/>
    <w:rsid w:val="004B3E3B"/>
    <w:rsid w:val="004B3F2D"/>
    <w:rsid w:val="004B581C"/>
    <w:rsid w:val="004B6E5D"/>
    <w:rsid w:val="004C24EB"/>
    <w:rsid w:val="004C4208"/>
    <w:rsid w:val="004C43CE"/>
    <w:rsid w:val="004C6EB3"/>
    <w:rsid w:val="004C70C3"/>
    <w:rsid w:val="004C7B0A"/>
    <w:rsid w:val="004D0C07"/>
    <w:rsid w:val="004D28EC"/>
    <w:rsid w:val="004D2C50"/>
    <w:rsid w:val="004D2CA2"/>
    <w:rsid w:val="004D3931"/>
    <w:rsid w:val="004D4EAD"/>
    <w:rsid w:val="004D517F"/>
    <w:rsid w:val="004D519A"/>
    <w:rsid w:val="004D61EB"/>
    <w:rsid w:val="004D62A4"/>
    <w:rsid w:val="004D6EB8"/>
    <w:rsid w:val="004D7C9A"/>
    <w:rsid w:val="004E05E0"/>
    <w:rsid w:val="004E26FE"/>
    <w:rsid w:val="004E2885"/>
    <w:rsid w:val="004E3AC5"/>
    <w:rsid w:val="004E3EA9"/>
    <w:rsid w:val="004E4806"/>
    <w:rsid w:val="004E4961"/>
    <w:rsid w:val="004E57F0"/>
    <w:rsid w:val="004E59DF"/>
    <w:rsid w:val="004E5D08"/>
    <w:rsid w:val="004E627C"/>
    <w:rsid w:val="004E671A"/>
    <w:rsid w:val="004E6E55"/>
    <w:rsid w:val="004E74B4"/>
    <w:rsid w:val="004E7C84"/>
    <w:rsid w:val="004E7DD8"/>
    <w:rsid w:val="004F03AD"/>
    <w:rsid w:val="004F12D4"/>
    <w:rsid w:val="004F2736"/>
    <w:rsid w:val="004F37B9"/>
    <w:rsid w:val="004F3843"/>
    <w:rsid w:val="004F3CF4"/>
    <w:rsid w:val="004F45EC"/>
    <w:rsid w:val="004F5B97"/>
    <w:rsid w:val="004F6041"/>
    <w:rsid w:val="004F73F0"/>
    <w:rsid w:val="00500326"/>
    <w:rsid w:val="005008B1"/>
    <w:rsid w:val="0050283A"/>
    <w:rsid w:val="005028C7"/>
    <w:rsid w:val="00505A01"/>
    <w:rsid w:val="00505B98"/>
    <w:rsid w:val="00506ADE"/>
    <w:rsid w:val="00507718"/>
    <w:rsid w:val="00510292"/>
    <w:rsid w:val="00510350"/>
    <w:rsid w:val="00510420"/>
    <w:rsid w:val="005104CB"/>
    <w:rsid w:val="00510D8F"/>
    <w:rsid w:val="00512844"/>
    <w:rsid w:val="00513334"/>
    <w:rsid w:val="005145A1"/>
    <w:rsid w:val="00514C76"/>
    <w:rsid w:val="00515751"/>
    <w:rsid w:val="005201EC"/>
    <w:rsid w:val="00521678"/>
    <w:rsid w:val="00521E1B"/>
    <w:rsid w:val="00523D5F"/>
    <w:rsid w:val="00524202"/>
    <w:rsid w:val="0052469D"/>
    <w:rsid w:val="00524A4C"/>
    <w:rsid w:val="00524A60"/>
    <w:rsid w:val="00525B46"/>
    <w:rsid w:val="005267F9"/>
    <w:rsid w:val="005305E9"/>
    <w:rsid w:val="00530664"/>
    <w:rsid w:val="00531510"/>
    <w:rsid w:val="00531E55"/>
    <w:rsid w:val="0053340E"/>
    <w:rsid w:val="00534610"/>
    <w:rsid w:val="005373C9"/>
    <w:rsid w:val="00537857"/>
    <w:rsid w:val="00540A3F"/>
    <w:rsid w:val="00540B5D"/>
    <w:rsid w:val="0054210B"/>
    <w:rsid w:val="00544A77"/>
    <w:rsid w:val="00544CF5"/>
    <w:rsid w:val="0054588E"/>
    <w:rsid w:val="005474B5"/>
    <w:rsid w:val="00550105"/>
    <w:rsid w:val="00552697"/>
    <w:rsid w:val="00552AF3"/>
    <w:rsid w:val="005530BD"/>
    <w:rsid w:val="00553E50"/>
    <w:rsid w:val="0055482B"/>
    <w:rsid w:val="00554918"/>
    <w:rsid w:val="00555437"/>
    <w:rsid w:val="00555BAD"/>
    <w:rsid w:val="00555FC1"/>
    <w:rsid w:val="00557887"/>
    <w:rsid w:val="005602E2"/>
    <w:rsid w:val="00560E2B"/>
    <w:rsid w:val="00563FCC"/>
    <w:rsid w:val="005646EC"/>
    <w:rsid w:val="00564E84"/>
    <w:rsid w:val="0057223D"/>
    <w:rsid w:val="00572758"/>
    <w:rsid w:val="00572C1D"/>
    <w:rsid w:val="00572C42"/>
    <w:rsid w:val="005739F5"/>
    <w:rsid w:val="00573ACA"/>
    <w:rsid w:val="00574758"/>
    <w:rsid w:val="00574FB3"/>
    <w:rsid w:val="0057662A"/>
    <w:rsid w:val="005766CB"/>
    <w:rsid w:val="0057698B"/>
    <w:rsid w:val="00580B6C"/>
    <w:rsid w:val="00581467"/>
    <w:rsid w:val="00583578"/>
    <w:rsid w:val="00584413"/>
    <w:rsid w:val="0058454D"/>
    <w:rsid w:val="00584878"/>
    <w:rsid w:val="00584917"/>
    <w:rsid w:val="00584DDC"/>
    <w:rsid w:val="005850CF"/>
    <w:rsid w:val="005853EE"/>
    <w:rsid w:val="005857DB"/>
    <w:rsid w:val="00585804"/>
    <w:rsid w:val="00586074"/>
    <w:rsid w:val="00586530"/>
    <w:rsid w:val="005866FD"/>
    <w:rsid w:val="00586700"/>
    <w:rsid w:val="005873DC"/>
    <w:rsid w:val="00591326"/>
    <w:rsid w:val="00591BC0"/>
    <w:rsid w:val="0059513C"/>
    <w:rsid w:val="0059646B"/>
    <w:rsid w:val="00597101"/>
    <w:rsid w:val="00597A53"/>
    <w:rsid w:val="005A1385"/>
    <w:rsid w:val="005A2709"/>
    <w:rsid w:val="005A3BE6"/>
    <w:rsid w:val="005A3DFE"/>
    <w:rsid w:val="005A4352"/>
    <w:rsid w:val="005A50EB"/>
    <w:rsid w:val="005A68AB"/>
    <w:rsid w:val="005A7763"/>
    <w:rsid w:val="005B1B7E"/>
    <w:rsid w:val="005B288D"/>
    <w:rsid w:val="005B2C23"/>
    <w:rsid w:val="005B31D4"/>
    <w:rsid w:val="005B3D04"/>
    <w:rsid w:val="005B3D0A"/>
    <w:rsid w:val="005B4314"/>
    <w:rsid w:val="005B53A5"/>
    <w:rsid w:val="005B53D3"/>
    <w:rsid w:val="005B560C"/>
    <w:rsid w:val="005B5E13"/>
    <w:rsid w:val="005B6028"/>
    <w:rsid w:val="005B65FD"/>
    <w:rsid w:val="005B7195"/>
    <w:rsid w:val="005B7A52"/>
    <w:rsid w:val="005C05F2"/>
    <w:rsid w:val="005C151B"/>
    <w:rsid w:val="005C2B81"/>
    <w:rsid w:val="005C7266"/>
    <w:rsid w:val="005C752B"/>
    <w:rsid w:val="005C7C1A"/>
    <w:rsid w:val="005C7CF5"/>
    <w:rsid w:val="005D0608"/>
    <w:rsid w:val="005D060E"/>
    <w:rsid w:val="005D0E16"/>
    <w:rsid w:val="005D13F9"/>
    <w:rsid w:val="005D272C"/>
    <w:rsid w:val="005D291E"/>
    <w:rsid w:val="005D3914"/>
    <w:rsid w:val="005D3FD3"/>
    <w:rsid w:val="005D4A8F"/>
    <w:rsid w:val="005D52B2"/>
    <w:rsid w:val="005D6457"/>
    <w:rsid w:val="005D6CAE"/>
    <w:rsid w:val="005D7867"/>
    <w:rsid w:val="005E0371"/>
    <w:rsid w:val="005E27C0"/>
    <w:rsid w:val="005E3778"/>
    <w:rsid w:val="005E4A8B"/>
    <w:rsid w:val="005E6670"/>
    <w:rsid w:val="005E6AC5"/>
    <w:rsid w:val="005E7058"/>
    <w:rsid w:val="005E7C03"/>
    <w:rsid w:val="005F0500"/>
    <w:rsid w:val="005F1128"/>
    <w:rsid w:val="005F16A0"/>
    <w:rsid w:val="005F3AD2"/>
    <w:rsid w:val="005F449A"/>
    <w:rsid w:val="005F48A3"/>
    <w:rsid w:val="005F4FCA"/>
    <w:rsid w:val="005F5242"/>
    <w:rsid w:val="005F5DA1"/>
    <w:rsid w:val="005F5F7C"/>
    <w:rsid w:val="005F6155"/>
    <w:rsid w:val="005F6481"/>
    <w:rsid w:val="005F6612"/>
    <w:rsid w:val="005F6C7F"/>
    <w:rsid w:val="006001A0"/>
    <w:rsid w:val="006007DA"/>
    <w:rsid w:val="00600CF0"/>
    <w:rsid w:val="006013E7"/>
    <w:rsid w:val="006022F5"/>
    <w:rsid w:val="006024D8"/>
    <w:rsid w:val="00602DF4"/>
    <w:rsid w:val="006039D8"/>
    <w:rsid w:val="00603D7A"/>
    <w:rsid w:val="006042BC"/>
    <w:rsid w:val="006045D8"/>
    <w:rsid w:val="00604A25"/>
    <w:rsid w:val="00610514"/>
    <w:rsid w:val="00614999"/>
    <w:rsid w:val="00615AC9"/>
    <w:rsid w:val="00620D46"/>
    <w:rsid w:val="00621127"/>
    <w:rsid w:val="006212C4"/>
    <w:rsid w:val="00622659"/>
    <w:rsid w:val="0062283D"/>
    <w:rsid w:val="006232D6"/>
    <w:rsid w:val="0062349A"/>
    <w:rsid w:val="00623FF6"/>
    <w:rsid w:val="00625271"/>
    <w:rsid w:val="00626672"/>
    <w:rsid w:val="006268D5"/>
    <w:rsid w:val="00627072"/>
    <w:rsid w:val="00627228"/>
    <w:rsid w:val="006272AA"/>
    <w:rsid w:val="0062748B"/>
    <w:rsid w:val="00633E8A"/>
    <w:rsid w:val="00634A05"/>
    <w:rsid w:val="00634ACB"/>
    <w:rsid w:val="00635DC2"/>
    <w:rsid w:val="0063710C"/>
    <w:rsid w:val="00637F65"/>
    <w:rsid w:val="0064026E"/>
    <w:rsid w:val="006417DC"/>
    <w:rsid w:val="006426E3"/>
    <w:rsid w:val="00643309"/>
    <w:rsid w:val="006437A1"/>
    <w:rsid w:val="00644BBE"/>
    <w:rsid w:val="0064661A"/>
    <w:rsid w:val="00646DB8"/>
    <w:rsid w:val="006470E9"/>
    <w:rsid w:val="00647676"/>
    <w:rsid w:val="0065010F"/>
    <w:rsid w:val="00650E8D"/>
    <w:rsid w:val="006513D5"/>
    <w:rsid w:val="00651FF9"/>
    <w:rsid w:val="00652975"/>
    <w:rsid w:val="00653BB4"/>
    <w:rsid w:val="00653C8E"/>
    <w:rsid w:val="00655564"/>
    <w:rsid w:val="00655D19"/>
    <w:rsid w:val="00655FC6"/>
    <w:rsid w:val="00657808"/>
    <w:rsid w:val="00657B7E"/>
    <w:rsid w:val="00657C47"/>
    <w:rsid w:val="00661FC7"/>
    <w:rsid w:val="00662DD1"/>
    <w:rsid w:val="006632A0"/>
    <w:rsid w:val="006636FA"/>
    <w:rsid w:val="0066413F"/>
    <w:rsid w:val="006658E3"/>
    <w:rsid w:val="006659BD"/>
    <w:rsid w:val="00666201"/>
    <w:rsid w:val="00667187"/>
    <w:rsid w:val="00667DA8"/>
    <w:rsid w:val="00671F05"/>
    <w:rsid w:val="006724F4"/>
    <w:rsid w:val="00672B29"/>
    <w:rsid w:val="006744D0"/>
    <w:rsid w:val="00674C86"/>
    <w:rsid w:val="00676A37"/>
    <w:rsid w:val="0068050B"/>
    <w:rsid w:val="00680B61"/>
    <w:rsid w:val="00681835"/>
    <w:rsid w:val="0068235E"/>
    <w:rsid w:val="00682B61"/>
    <w:rsid w:val="00683B0C"/>
    <w:rsid w:val="006841F7"/>
    <w:rsid w:val="00684ACC"/>
    <w:rsid w:val="00686514"/>
    <w:rsid w:val="00687D6E"/>
    <w:rsid w:val="00687EA3"/>
    <w:rsid w:val="006907AE"/>
    <w:rsid w:val="00690B9C"/>
    <w:rsid w:val="00690C67"/>
    <w:rsid w:val="00691A0F"/>
    <w:rsid w:val="006920E7"/>
    <w:rsid w:val="00694E9A"/>
    <w:rsid w:val="00695210"/>
    <w:rsid w:val="00695761"/>
    <w:rsid w:val="006958EB"/>
    <w:rsid w:val="006978E6"/>
    <w:rsid w:val="00697CE5"/>
    <w:rsid w:val="006A010A"/>
    <w:rsid w:val="006A01FC"/>
    <w:rsid w:val="006A0AC1"/>
    <w:rsid w:val="006A0BE5"/>
    <w:rsid w:val="006A1AC2"/>
    <w:rsid w:val="006A1DB6"/>
    <w:rsid w:val="006A2C79"/>
    <w:rsid w:val="006A4247"/>
    <w:rsid w:val="006A50C2"/>
    <w:rsid w:val="006A5EA4"/>
    <w:rsid w:val="006A7706"/>
    <w:rsid w:val="006B04B2"/>
    <w:rsid w:val="006B54E5"/>
    <w:rsid w:val="006B58FB"/>
    <w:rsid w:val="006B6552"/>
    <w:rsid w:val="006C04CE"/>
    <w:rsid w:val="006C0C89"/>
    <w:rsid w:val="006C0F3A"/>
    <w:rsid w:val="006C11AD"/>
    <w:rsid w:val="006C22F0"/>
    <w:rsid w:val="006C4DFC"/>
    <w:rsid w:val="006C50F5"/>
    <w:rsid w:val="006C76E8"/>
    <w:rsid w:val="006D01F5"/>
    <w:rsid w:val="006D0CE5"/>
    <w:rsid w:val="006D2D1A"/>
    <w:rsid w:val="006D46EE"/>
    <w:rsid w:val="006D4DC9"/>
    <w:rsid w:val="006D5BF7"/>
    <w:rsid w:val="006D7524"/>
    <w:rsid w:val="006D7796"/>
    <w:rsid w:val="006E056B"/>
    <w:rsid w:val="006E0C1E"/>
    <w:rsid w:val="006E0F78"/>
    <w:rsid w:val="006E1250"/>
    <w:rsid w:val="006E157E"/>
    <w:rsid w:val="006E1B0D"/>
    <w:rsid w:val="006E1CA1"/>
    <w:rsid w:val="006E1FCE"/>
    <w:rsid w:val="006E2022"/>
    <w:rsid w:val="006E3F01"/>
    <w:rsid w:val="006E42C1"/>
    <w:rsid w:val="006E49F5"/>
    <w:rsid w:val="006E534E"/>
    <w:rsid w:val="006E5DEC"/>
    <w:rsid w:val="006E6348"/>
    <w:rsid w:val="006F048D"/>
    <w:rsid w:val="006F0DD2"/>
    <w:rsid w:val="006F1979"/>
    <w:rsid w:val="006F3461"/>
    <w:rsid w:val="006F3A25"/>
    <w:rsid w:val="006F4A15"/>
    <w:rsid w:val="006F571F"/>
    <w:rsid w:val="006F6944"/>
    <w:rsid w:val="006F6959"/>
    <w:rsid w:val="006F6D9A"/>
    <w:rsid w:val="007003DC"/>
    <w:rsid w:val="00700631"/>
    <w:rsid w:val="00700FAA"/>
    <w:rsid w:val="00702D47"/>
    <w:rsid w:val="00702D64"/>
    <w:rsid w:val="0070303C"/>
    <w:rsid w:val="0070316A"/>
    <w:rsid w:val="00704610"/>
    <w:rsid w:val="007047A0"/>
    <w:rsid w:val="00705CED"/>
    <w:rsid w:val="00705D2E"/>
    <w:rsid w:val="007065C4"/>
    <w:rsid w:val="0070678F"/>
    <w:rsid w:val="00706DB6"/>
    <w:rsid w:val="007072EC"/>
    <w:rsid w:val="007079D3"/>
    <w:rsid w:val="0071173A"/>
    <w:rsid w:val="00711A94"/>
    <w:rsid w:val="00712B4F"/>
    <w:rsid w:val="00713439"/>
    <w:rsid w:val="00713F96"/>
    <w:rsid w:val="00714194"/>
    <w:rsid w:val="007147F1"/>
    <w:rsid w:val="0071481C"/>
    <w:rsid w:val="0072255F"/>
    <w:rsid w:val="00722CC3"/>
    <w:rsid w:val="00726A62"/>
    <w:rsid w:val="00726DD8"/>
    <w:rsid w:val="00726E1C"/>
    <w:rsid w:val="007274D0"/>
    <w:rsid w:val="00727502"/>
    <w:rsid w:val="00731A2F"/>
    <w:rsid w:val="00731A89"/>
    <w:rsid w:val="00732CB7"/>
    <w:rsid w:val="00734711"/>
    <w:rsid w:val="00736DF3"/>
    <w:rsid w:val="00736FB6"/>
    <w:rsid w:val="00740876"/>
    <w:rsid w:val="00740956"/>
    <w:rsid w:val="007412F8"/>
    <w:rsid w:val="00741405"/>
    <w:rsid w:val="007426B2"/>
    <w:rsid w:val="00742CCB"/>
    <w:rsid w:val="00745B93"/>
    <w:rsid w:val="007469CB"/>
    <w:rsid w:val="0074701C"/>
    <w:rsid w:val="0075019B"/>
    <w:rsid w:val="007514A9"/>
    <w:rsid w:val="0075182C"/>
    <w:rsid w:val="00751A3F"/>
    <w:rsid w:val="00751B75"/>
    <w:rsid w:val="00753297"/>
    <w:rsid w:val="0075550F"/>
    <w:rsid w:val="00756851"/>
    <w:rsid w:val="00756FC6"/>
    <w:rsid w:val="00757047"/>
    <w:rsid w:val="007571F5"/>
    <w:rsid w:val="007573F4"/>
    <w:rsid w:val="00760201"/>
    <w:rsid w:val="00763279"/>
    <w:rsid w:val="007635C8"/>
    <w:rsid w:val="0076394C"/>
    <w:rsid w:val="00764213"/>
    <w:rsid w:val="007645A0"/>
    <w:rsid w:val="0076647C"/>
    <w:rsid w:val="00766D1A"/>
    <w:rsid w:val="00767FD5"/>
    <w:rsid w:val="0077038A"/>
    <w:rsid w:val="00771643"/>
    <w:rsid w:val="00773FC8"/>
    <w:rsid w:val="00774457"/>
    <w:rsid w:val="00776989"/>
    <w:rsid w:val="00776A84"/>
    <w:rsid w:val="00777A3D"/>
    <w:rsid w:val="00780099"/>
    <w:rsid w:val="00781F7D"/>
    <w:rsid w:val="007824E7"/>
    <w:rsid w:val="00782626"/>
    <w:rsid w:val="00782C2B"/>
    <w:rsid w:val="00782F01"/>
    <w:rsid w:val="00790D2C"/>
    <w:rsid w:val="00791B59"/>
    <w:rsid w:val="00791BC3"/>
    <w:rsid w:val="00793261"/>
    <w:rsid w:val="00797B2B"/>
    <w:rsid w:val="007A1063"/>
    <w:rsid w:val="007A11D2"/>
    <w:rsid w:val="007A2791"/>
    <w:rsid w:val="007A3A4A"/>
    <w:rsid w:val="007A4A5E"/>
    <w:rsid w:val="007A508A"/>
    <w:rsid w:val="007A6F57"/>
    <w:rsid w:val="007A722D"/>
    <w:rsid w:val="007A774C"/>
    <w:rsid w:val="007A7EAB"/>
    <w:rsid w:val="007A7FFE"/>
    <w:rsid w:val="007B04E1"/>
    <w:rsid w:val="007B3358"/>
    <w:rsid w:val="007B33EC"/>
    <w:rsid w:val="007B363D"/>
    <w:rsid w:val="007B454C"/>
    <w:rsid w:val="007B61CB"/>
    <w:rsid w:val="007B78D3"/>
    <w:rsid w:val="007C02CB"/>
    <w:rsid w:val="007C0673"/>
    <w:rsid w:val="007C0C42"/>
    <w:rsid w:val="007C0DC3"/>
    <w:rsid w:val="007C0DE8"/>
    <w:rsid w:val="007C1A60"/>
    <w:rsid w:val="007C20A5"/>
    <w:rsid w:val="007C24BC"/>
    <w:rsid w:val="007C26D5"/>
    <w:rsid w:val="007C2771"/>
    <w:rsid w:val="007C2EAF"/>
    <w:rsid w:val="007C2FF3"/>
    <w:rsid w:val="007C404C"/>
    <w:rsid w:val="007C51D2"/>
    <w:rsid w:val="007C54EE"/>
    <w:rsid w:val="007C5633"/>
    <w:rsid w:val="007C6073"/>
    <w:rsid w:val="007C6680"/>
    <w:rsid w:val="007C6DE7"/>
    <w:rsid w:val="007C703C"/>
    <w:rsid w:val="007C760F"/>
    <w:rsid w:val="007C7C2D"/>
    <w:rsid w:val="007D0A7E"/>
    <w:rsid w:val="007D105F"/>
    <w:rsid w:val="007D19E7"/>
    <w:rsid w:val="007D1B3D"/>
    <w:rsid w:val="007D1F12"/>
    <w:rsid w:val="007D27F9"/>
    <w:rsid w:val="007D2E2F"/>
    <w:rsid w:val="007D331B"/>
    <w:rsid w:val="007D349B"/>
    <w:rsid w:val="007D3F98"/>
    <w:rsid w:val="007D4AC4"/>
    <w:rsid w:val="007D4F6C"/>
    <w:rsid w:val="007D55B0"/>
    <w:rsid w:val="007D58EE"/>
    <w:rsid w:val="007D6379"/>
    <w:rsid w:val="007D694C"/>
    <w:rsid w:val="007E0353"/>
    <w:rsid w:val="007E1097"/>
    <w:rsid w:val="007E1599"/>
    <w:rsid w:val="007E16F0"/>
    <w:rsid w:val="007E26C8"/>
    <w:rsid w:val="007E463F"/>
    <w:rsid w:val="007E50A2"/>
    <w:rsid w:val="007E5903"/>
    <w:rsid w:val="007E654A"/>
    <w:rsid w:val="007E6949"/>
    <w:rsid w:val="007F2AEB"/>
    <w:rsid w:val="007F33E8"/>
    <w:rsid w:val="007F3E75"/>
    <w:rsid w:val="007F4919"/>
    <w:rsid w:val="007F491E"/>
    <w:rsid w:val="007F562B"/>
    <w:rsid w:val="007F61CA"/>
    <w:rsid w:val="007F6FE4"/>
    <w:rsid w:val="007F780E"/>
    <w:rsid w:val="007F7DA4"/>
    <w:rsid w:val="0080027A"/>
    <w:rsid w:val="00800813"/>
    <w:rsid w:val="00801344"/>
    <w:rsid w:val="0080157C"/>
    <w:rsid w:val="008024D0"/>
    <w:rsid w:val="0080267A"/>
    <w:rsid w:val="00802898"/>
    <w:rsid w:val="00802CF3"/>
    <w:rsid w:val="00803339"/>
    <w:rsid w:val="00804FC1"/>
    <w:rsid w:val="008053DD"/>
    <w:rsid w:val="008066B4"/>
    <w:rsid w:val="00811309"/>
    <w:rsid w:val="00812195"/>
    <w:rsid w:val="00813271"/>
    <w:rsid w:val="00815FBE"/>
    <w:rsid w:val="008160F5"/>
    <w:rsid w:val="008172D7"/>
    <w:rsid w:val="008173BF"/>
    <w:rsid w:val="0081791C"/>
    <w:rsid w:val="00820FA0"/>
    <w:rsid w:val="00821001"/>
    <w:rsid w:val="008215CD"/>
    <w:rsid w:val="00822D58"/>
    <w:rsid w:val="00824774"/>
    <w:rsid w:val="00825E62"/>
    <w:rsid w:val="00825FBA"/>
    <w:rsid w:val="00826A60"/>
    <w:rsid w:val="00826B59"/>
    <w:rsid w:val="0082793E"/>
    <w:rsid w:val="00827DB4"/>
    <w:rsid w:val="00830C1B"/>
    <w:rsid w:val="008310F5"/>
    <w:rsid w:val="00831475"/>
    <w:rsid w:val="00834BF6"/>
    <w:rsid w:val="00834E44"/>
    <w:rsid w:val="00836E27"/>
    <w:rsid w:val="00836EE4"/>
    <w:rsid w:val="00837C4E"/>
    <w:rsid w:val="00837C84"/>
    <w:rsid w:val="00837F88"/>
    <w:rsid w:val="0084156C"/>
    <w:rsid w:val="00842159"/>
    <w:rsid w:val="00843F4E"/>
    <w:rsid w:val="00845BF8"/>
    <w:rsid w:val="00845C45"/>
    <w:rsid w:val="008461A0"/>
    <w:rsid w:val="0084775F"/>
    <w:rsid w:val="00851324"/>
    <w:rsid w:val="008520D9"/>
    <w:rsid w:val="00853E00"/>
    <w:rsid w:val="008546CF"/>
    <w:rsid w:val="008554EE"/>
    <w:rsid w:val="00856519"/>
    <w:rsid w:val="00856A6F"/>
    <w:rsid w:val="0086005C"/>
    <w:rsid w:val="00861563"/>
    <w:rsid w:val="00861B13"/>
    <w:rsid w:val="008628E4"/>
    <w:rsid w:val="00862D0F"/>
    <w:rsid w:val="00863E7A"/>
    <w:rsid w:val="00864D84"/>
    <w:rsid w:val="00865C46"/>
    <w:rsid w:val="00865FFF"/>
    <w:rsid w:val="008663C7"/>
    <w:rsid w:val="0086745C"/>
    <w:rsid w:val="00870560"/>
    <w:rsid w:val="00870BBA"/>
    <w:rsid w:val="008738EF"/>
    <w:rsid w:val="00874180"/>
    <w:rsid w:val="00875094"/>
    <w:rsid w:val="0087596B"/>
    <w:rsid w:val="00877800"/>
    <w:rsid w:val="00880070"/>
    <w:rsid w:val="008806F7"/>
    <w:rsid w:val="00880E5F"/>
    <w:rsid w:val="0088193A"/>
    <w:rsid w:val="00881943"/>
    <w:rsid w:val="00883D13"/>
    <w:rsid w:val="00883FCB"/>
    <w:rsid w:val="008857A6"/>
    <w:rsid w:val="00885F7D"/>
    <w:rsid w:val="008870D5"/>
    <w:rsid w:val="008871AA"/>
    <w:rsid w:val="00887946"/>
    <w:rsid w:val="00890039"/>
    <w:rsid w:val="008900D1"/>
    <w:rsid w:val="00890533"/>
    <w:rsid w:val="00891481"/>
    <w:rsid w:val="008919FE"/>
    <w:rsid w:val="00892409"/>
    <w:rsid w:val="0089258C"/>
    <w:rsid w:val="008929AE"/>
    <w:rsid w:val="008935C3"/>
    <w:rsid w:val="00895681"/>
    <w:rsid w:val="00895980"/>
    <w:rsid w:val="00895A69"/>
    <w:rsid w:val="008960FB"/>
    <w:rsid w:val="00896202"/>
    <w:rsid w:val="00896AEA"/>
    <w:rsid w:val="008971D4"/>
    <w:rsid w:val="008A1EA3"/>
    <w:rsid w:val="008A2A88"/>
    <w:rsid w:val="008A3F4D"/>
    <w:rsid w:val="008A488C"/>
    <w:rsid w:val="008A4CA8"/>
    <w:rsid w:val="008A4D90"/>
    <w:rsid w:val="008A502D"/>
    <w:rsid w:val="008A58FE"/>
    <w:rsid w:val="008A6096"/>
    <w:rsid w:val="008A66BE"/>
    <w:rsid w:val="008A76A3"/>
    <w:rsid w:val="008A7904"/>
    <w:rsid w:val="008A7E23"/>
    <w:rsid w:val="008B0E66"/>
    <w:rsid w:val="008B14FB"/>
    <w:rsid w:val="008B2AA0"/>
    <w:rsid w:val="008B3929"/>
    <w:rsid w:val="008B3CFC"/>
    <w:rsid w:val="008B42DA"/>
    <w:rsid w:val="008B51DD"/>
    <w:rsid w:val="008B54E7"/>
    <w:rsid w:val="008B568A"/>
    <w:rsid w:val="008B5740"/>
    <w:rsid w:val="008B657D"/>
    <w:rsid w:val="008B68A2"/>
    <w:rsid w:val="008B6F11"/>
    <w:rsid w:val="008B704F"/>
    <w:rsid w:val="008B741A"/>
    <w:rsid w:val="008C19D8"/>
    <w:rsid w:val="008C3DCB"/>
    <w:rsid w:val="008C3EA5"/>
    <w:rsid w:val="008C4FEA"/>
    <w:rsid w:val="008C5256"/>
    <w:rsid w:val="008C7ADD"/>
    <w:rsid w:val="008D043A"/>
    <w:rsid w:val="008D0A9D"/>
    <w:rsid w:val="008D1FD0"/>
    <w:rsid w:val="008D2772"/>
    <w:rsid w:val="008D383D"/>
    <w:rsid w:val="008D5DD8"/>
    <w:rsid w:val="008D61B7"/>
    <w:rsid w:val="008D62E6"/>
    <w:rsid w:val="008D6A89"/>
    <w:rsid w:val="008D6D85"/>
    <w:rsid w:val="008D7B6D"/>
    <w:rsid w:val="008D7FFA"/>
    <w:rsid w:val="008E04D5"/>
    <w:rsid w:val="008E0B7A"/>
    <w:rsid w:val="008E1CF3"/>
    <w:rsid w:val="008E272F"/>
    <w:rsid w:val="008E2FF8"/>
    <w:rsid w:val="008E351A"/>
    <w:rsid w:val="008E4419"/>
    <w:rsid w:val="008E4952"/>
    <w:rsid w:val="008E54AD"/>
    <w:rsid w:val="008E584B"/>
    <w:rsid w:val="008E5B23"/>
    <w:rsid w:val="008E5CD0"/>
    <w:rsid w:val="008E6279"/>
    <w:rsid w:val="008E70CA"/>
    <w:rsid w:val="008E7859"/>
    <w:rsid w:val="008E7D80"/>
    <w:rsid w:val="008E7F3E"/>
    <w:rsid w:val="008E7FC8"/>
    <w:rsid w:val="008F01E3"/>
    <w:rsid w:val="008F1574"/>
    <w:rsid w:val="008F1FAC"/>
    <w:rsid w:val="008F1FD6"/>
    <w:rsid w:val="008F4113"/>
    <w:rsid w:val="008F70D5"/>
    <w:rsid w:val="008F75F7"/>
    <w:rsid w:val="008F7AEE"/>
    <w:rsid w:val="008F7C5E"/>
    <w:rsid w:val="008F7E3D"/>
    <w:rsid w:val="009009FD"/>
    <w:rsid w:val="009011F2"/>
    <w:rsid w:val="00902E30"/>
    <w:rsid w:val="00902ECB"/>
    <w:rsid w:val="009032EB"/>
    <w:rsid w:val="009043BD"/>
    <w:rsid w:val="009044DF"/>
    <w:rsid w:val="00904989"/>
    <w:rsid w:val="00905419"/>
    <w:rsid w:val="00905A07"/>
    <w:rsid w:val="00905FAE"/>
    <w:rsid w:val="00906AE6"/>
    <w:rsid w:val="00907177"/>
    <w:rsid w:val="00911EFD"/>
    <w:rsid w:val="00911F25"/>
    <w:rsid w:val="0091311A"/>
    <w:rsid w:val="009137D9"/>
    <w:rsid w:val="00914245"/>
    <w:rsid w:val="00914FE4"/>
    <w:rsid w:val="00915080"/>
    <w:rsid w:val="009159B4"/>
    <w:rsid w:val="009165C0"/>
    <w:rsid w:val="00920636"/>
    <w:rsid w:val="0092166B"/>
    <w:rsid w:val="00921DE5"/>
    <w:rsid w:val="00922739"/>
    <w:rsid w:val="009233F4"/>
    <w:rsid w:val="00925D1C"/>
    <w:rsid w:val="00925D66"/>
    <w:rsid w:val="00926331"/>
    <w:rsid w:val="009268A2"/>
    <w:rsid w:val="00926BEE"/>
    <w:rsid w:val="009273BE"/>
    <w:rsid w:val="009277B6"/>
    <w:rsid w:val="00930F54"/>
    <w:rsid w:val="0093243B"/>
    <w:rsid w:val="009326FF"/>
    <w:rsid w:val="009329E4"/>
    <w:rsid w:val="00932E31"/>
    <w:rsid w:val="009331C0"/>
    <w:rsid w:val="0093330D"/>
    <w:rsid w:val="009334D5"/>
    <w:rsid w:val="009341A8"/>
    <w:rsid w:val="00934679"/>
    <w:rsid w:val="009351FF"/>
    <w:rsid w:val="00935339"/>
    <w:rsid w:val="00940375"/>
    <w:rsid w:val="00940C97"/>
    <w:rsid w:val="0094193F"/>
    <w:rsid w:val="009422EC"/>
    <w:rsid w:val="00942338"/>
    <w:rsid w:val="0094260A"/>
    <w:rsid w:val="00942CCD"/>
    <w:rsid w:val="0094366C"/>
    <w:rsid w:val="009440E4"/>
    <w:rsid w:val="00944134"/>
    <w:rsid w:val="0094475D"/>
    <w:rsid w:val="009459EC"/>
    <w:rsid w:val="00945A56"/>
    <w:rsid w:val="00945C08"/>
    <w:rsid w:val="009475FB"/>
    <w:rsid w:val="0095042F"/>
    <w:rsid w:val="00951080"/>
    <w:rsid w:val="00951742"/>
    <w:rsid w:val="009547AE"/>
    <w:rsid w:val="00954971"/>
    <w:rsid w:val="00955377"/>
    <w:rsid w:val="009561E2"/>
    <w:rsid w:val="0095623D"/>
    <w:rsid w:val="0095660F"/>
    <w:rsid w:val="00956DD4"/>
    <w:rsid w:val="0095773B"/>
    <w:rsid w:val="009604BC"/>
    <w:rsid w:val="00960AFF"/>
    <w:rsid w:val="00960ED1"/>
    <w:rsid w:val="009615FB"/>
    <w:rsid w:val="0096259A"/>
    <w:rsid w:val="00962849"/>
    <w:rsid w:val="0096309B"/>
    <w:rsid w:val="0096366A"/>
    <w:rsid w:val="00963932"/>
    <w:rsid w:val="00963FCF"/>
    <w:rsid w:val="00964544"/>
    <w:rsid w:val="00964A1C"/>
    <w:rsid w:val="00964A6D"/>
    <w:rsid w:val="009652D6"/>
    <w:rsid w:val="0096762C"/>
    <w:rsid w:val="00967650"/>
    <w:rsid w:val="0097158A"/>
    <w:rsid w:val="00971E6D"/>
    <w:rsid w:val="0097315E"/>
    <w:rsid w:val="00974FD6"/>
    <w:rsid w:val="009761DD"/>
    <w:rsid w:val="00976402"/>
    <w:rsid w:val="0097753A"/>
    <w:rsid w:val="00981483"/>
    <w:rsid w:val="00983229"/>
    <w:rsid w:val="0098363D"/>
    <w:rsid w:val="009836B3"/>
    <w:rsid w:val="00983BC9"/>
    <w:rsid w:val="0098487B"/>
    <w:rsid w:val="009859BB"/>
    <w:rsid w:val="00987C63"/>
    <w:rsid w:val="00990A93"/>
    <w:rsid w:val="00991351"/>
    <w:rsid w:val="00991615"/>
    <w:rsid w:val="00992B57"/>
    <w:rsid w:val="00993238"/>
    <w:rsid w:val="0099327A"/>
    <w:rsid w:val="00993C72"/>
    <w:rsid w:val="00993E85"/>
    <w:rsid w:val="009973F8"/>
    <w:rsid w:val="009A045C"/>
    <w:rsid w:val="009A19CD"/>
    <w:rsid w:val="009A200D"/>
    <w:rsid w:val="009A21C9"/>
    <w:rsid w:val="009A3B1A"/>
    <w:rsid w:val="009A3D7F"/>
    <w:rsid w:val="009A5E2D"/>
    <w:rsid w:val="009A6175"/>
    <w:rsid w:val="009A6761"/>
    <w:rsid w:val="009B0139"/>
    <w:rsid w:val="009B02A9"/>
    <w:rsid w:val="009B0374"/>
    <w:rsid w:val="009B06A9"/>
    <w:rsid w:val="009B36B4"/>
    <w:rsid w:val="009B37B2"/>
    <w:rsid w:val="009B3824"/>
    <w:rsid w:val="009B43E1"/>
    <w:rsid w:val="009B4440"/>
    <w:rsid w:val="009B4B98"/>
    <w:rsid w:val="009B5A96"/>
    <w:rsid w:val="009B5AF8"/>
    <w:rsid w:val="009B5D11"/>
    <w:rsid w:val="009B5D74"/>
    <w:rsid w:val="009B650F"/>
    <w:rsid w:val="009B76DE"/>
    <w:rsid w:val="009B7FFD"/>
    <w:rsid w:val="009C0671"/>
    <w:rsid w:val="009C0B5F"/>
    <w:rsid w:val="009C1354"/>
    <w:rsid w:val="009C29B4"/>
    <w:rsid w:val="009C387E"/>
    <w:rsid w:val="009C3AAC"/>
    <w:rsid w:val="009C49B8"/>
    <w:rsid w:val="009C4B3D"/>
    <w:rsid w:val="009C5D11"/>
    <w:rsid w:val="009C66C5"/>
    <w:rsid w:val="009D031D"/>
    <w:rsid w:val="009D2E2B"/>
    <w:rsid w:val="009D333A"/>
    <w:rsid w:val="009D3A32"/>
    <w:rsid w:val="009D59AA"/>
    <w:rsid w:val="009D5A67"/>
    <w:rsid w:val="009E011F"/>
    <w:rsid w:val="009E05E0"/>
    <w:rsid w:val="009E0765"/>
    <w:rsid w:val="009E21F4"/>
    <w:rsid w:val="009E5355"/>
    <w:rsid w:val="009E5CAD"/>
    <w:rsid w:val="009E5DC9"/>
    <w:rsid w:val="009E605E"/>
    <w:rsid w:val="009E6092"/>
    <w:rsid w:val="009E65C4"/>
    <w:rsid w:val="009E6614"/>
    <w:rsid w:val="009F0649"/>
    <w:rsid w:val="009F09B4"/>
    <w:rsid w:val="009F0EDE"/>
    <w:rsid w:val="009F14FB"/>
    <w:rsid w:val="009F2672"/>
    <w:rsid w:val="009F3710"/>
    <w:rsid w:val="009F3DBA"/>
    <w:rsid w:val="009F5982"/>
    <w:rsid w:val="009F5B44"/>
    <w:rsid w:val="009F5E09"/>
    <w:rsid w:val="009F5FAC"/>
    <w:rsid w:val="009F63A6"/>
    <w:rsid w:val="009F651C"/>
    <w:rsid w:val="009F7E9E"/>
    <w:rsid w:val="00A0013D"/>
    <w:rsid w:val="00A0115B"/>
    <w:rsid w:val="00A0132D"/>
    <w:rsid w:val="00A0155A"/>
    <w:rsid w:val="00A0192E"/>
    <w:rsid w:val="00A02D97"/>
    <w:rsid w:val="00A03848"/>
    <w:rsid w:val="00A04648"/>
    <w:rsid w:val="00A04A2C"/>
    <w:rsid w:val="00A05F5B"/>
    <w:rsid w:val="00A06126"/>
    <w:rsid w:val="00A07C68"/>
    <w:rsid w:val="00A11BC3"/>
    <w:rsid w:val="00A12CB6"/>
    <w:rsid w:val="00A13EC7"/>
    <w:rsid w:val="00A147C0"/>
    <w:rsid w:val="00A16279"/>
    <w:rsid w:val="00A17F52"/>
    <w:rsid w:val="00A22DBD"/>
    <w:rsid w:val="00A23691"/>
    <w:rsid w:val="00A23DB6"/>
    <w:rsid w:val="00A256D8"/>
    <w:rsid w:val="00A26EA8"/>
    <w:rsid w:val="00A277F7"/>
    <w:rsid w:val="00A27AAC"/>
    <w:rsid w:val="00A3069F"/>
    <w:rsid w:val="00A32A7E"/>
    <w:rsid w:val="00A33C38"/>
    <w:rsid w:val="00A344DC"/>
    <w:rsid w:val="00A36C3E"/>
    <w:rsid w:val="00A37795"/>
    <w:rsid w:val="00A41305"/>
    <w:rsid w:val="00A4162A"/>
    <w:rsid w:val="00A42280"/>
    <w:rsid w:val="00A44CEA"/>
    <w:rsid w:val="00A44DFB"/>
    <w:rsid w:val="00A450A7"/>
    <w:rsid w:val="00A5023C"/>
    <w:rsid w:val="00A50ED3"/>
    <w:rsid w:val="00A5113A"/>
    <w:rsid w:val="00A51400"/>
    <w:rsid w:val="00A518BB"/>
    <w:rsid w:val="00A51BC5"/>
    <w:rsid w:val="00A5205C"/>
    <w:rsid w:val="00A52C03"/>
    <w:rsid w:val="00A53ED8"/>
    <w:rsid w:val="00A54C48"/>
    <w:rsid w:val="00A5607F"/>
    <w:rsid w:val="00A56BBC"/>
    <w:rsid w:val="00A57B3E"/>
    <w:rsid w:val="00A6084C"/>
    <w:rsid w:val="00A60A7F"/>
    <w:rsid w:val="00A60F22"/>
    <w:rsid w:val="00A616A3"/>
    <w:rsid w:val="00A616C2"/>
    <w:rsid w:val="00A6227C"/>
    <w:rsid w:val="00A62FD5"/>
    <w:rsid w:val="00A63395"/>
    <w:rsid w:val="00A63E65"/>
    <w:rsid w:val="00A65354"/>
    <w:rsid w:val="00A65BA9"/>
    <w:rsid w:val="00A70361"/>
    <w:rsid w:val="00A704E8"/>
    <w:rsid w:val="00A705B5"/>
    <w:rsid w:val="00A70673"/>
    <w:rsid w:val="00A732D1"/>
    <w:rsid w:val="00A732E9"/>
    <w:rsid w:val="00A73657"/>
    <w:rsid w:val="00A73AE2"/>
    <w:rsid w:val="00A73FD0"/>
    <w:rsid w:val="00A752FF"/>
    <w:rsid w:val="00A75C52"/>
    <w:rsid w:val="00A75CA8"/>
    <w:rsid w:val="00A77DBF"/>
    <w:rsid w:val="00A80778"/>
    <w:rsid w:val="00A812A7"/>
    <w:rsid w:val="00A81487"/>
    <w:rsid w:val="00A81E2A"/>
    <w:rsid w:val="00A820AF"/>
    <w:rsid w:val="00A821D7"/>
    <w:rsid w:val="00A837BD"/>
    <w:rsid w:val="00A83B66"/>
    <w:rsid w:val="00A83BD2"/>
    <w:rsid w:val="00A846B1"/>
    <w:rsid w:val="00A856AB"/>
    <w:rsid w:val="00A85A6A"/>
    <w:rsid w:val="00A86AD5"/>
    <w:rsid w:val="00A86B60"/>
    <w:rsid w:val="00A87073"/>
    <w:rsid w:val="00A906DC"/>
    <w:rsid w:val="00A90ACD"/>
    <w:rsid w:val="00A91194"/>
    <w:rsid w:val="00A9124A"/>
    <w:rsid w:val="00A919D8"/>
    <w:rsid w:val="00A9224D"/>
    <w:rsid w:val="00A92A5D"/>
    <w:rsid w:val="00A932B3"/>
    <w:rsid w:val="00A932FD"/>
    <w:rsid w:val="00A93B84"/>
    <w:rsid w:val="00A94D3B"/>
    <w:rsid w:val="00A96BE5"/>
    <w:rsid w:val="00A96ED6"/>
    <w:rsid w:val="00A96FC9"/>
    <w:rsid w:val="00A96FE9"/>
    <w:rsid w:val="00A96FFF"/>
    <w:rsid w:val="00A9790F"/>
    <w:rsid w:val="00A97EBF"/>
    <w:rsid w:val="00AA1627"/>
    <w:rsid w:val="00AA2E5F"/>
    <w:rsid w:val="00AA3961"/>
    <w:rsid w:val="00AA4543"/>
    <w:rsid w:val="00AA4B5A"/>
    <w:rsid w:val="00AA4DE9"/>
    <w:rsid w:val="00AB0B8F"/>
    <w:rsid w:val="00AB126D"/>
    <w:rsid w:val="00AB178B"/>
    <w:rsid w:val="00AB203F"/>
    <w:rsid w:val="00AB26A8"/>
    <w:rsid w:val="00AB4EC5"/>
    <w:rsid w:val="00AB6498"/>
    <w:rsid w:val="00AB7DA5"/>
    <w:rsid w:val="00AC00F6"/>
    <w:rsid w:val="00AC034A"/>
    <w:rsid w:val="00AC11B8"/>
    <w:rsid w:val="00AC12B0"/>
    <w:rsid w:val="00AC27CA"/>
    <w:rsid w:val="00AC3AA9"/>
    <w:rsid w:val="00AC4294"/>
    <w:rsid w:val="00AC480A"/>
    <w:rsid w:val="00AC4A31"/>
    <w:rsid w:val="00AC5EAE"/>
    <w:rsid w:val="00AC6037"/>
    <w:rsid w:val="00AC62FD"/>
    <w:rsid w:val="00AC6392"/>
    <w:rsid w:val="00AC63ED"/>
    <w:rsid w:val="00AC657D"/>
    <w:rsid w:val="00AC76D5"/>
    <w:rsid w:val="00AC78D8"/>
    <w:rsid w:val="00AC78F2"/>
    <w:rsid w:val="00AD1F39"/>
    <w:rsid w:val="00AD24BF"/>
    <w:rsid w:val="00AD32A1"/>
    <w:rsid w:val="00AD3D90"/>
    <w:rsid w:val="00AD5578"/>
    <w:rsid w:val="00AD55B4"/>
    <w:rsid w:val="00AD64B4"/>
    <w:rsid w:val="00AD68CE"/>
    <w:rsid w:val="00AD7ABE"/>
    <w:rsid w:val="00AD7B2E"/>
    <w:rsid w:val="00AD7DF1"/>
    <w:rsid w:val="00AE0881"/>
    <w:rsid w:val="00AE13B7"/>
    <w:rsid w:val="00AE18B2"/>
    <w:rsid w:val="00AE1FE7"/>
    <w:rsid w:val="00AE2886"/>
    <w:rsid w:val="00AE303C"/>
    <w:rsid w:val="00AE398E"/>
    <w:rsid w:val="00AE3F07"/>
    <w:rsid w:val="00AE4031"/>
    <w:rsid w:val="00AE45F9"/>
    <w:rsid w:val="00AE4AE8"/>
    <w:rsid w:val="00AE51F1"/>
    <w:rsid w:val="00AE67A7"/>
    <w:rsid w:val="00AF0A9D"/>
    <w:rsid w:val="00AF1AA9"/>
    <w:rsid w:val="00AF1F33"/>
    <w:rsid w:val="00AF2371"/>
    <w:rsid w:val="00AF2786"/>
    <w:rsid w:val="00AF2E34"/>
    <w:rsid w:val="00AF40A9"/>
    <w:rsid w:val="00AF4269"/>
    <w:rsid w:val="00AF44F6"/>
    <w:rsid w:val="00AF4F21"/>
    <w:rsid w:val="00AF77E0"/>
    <w:rsid w:val="00AF784D"/>
    <w:rsid w:val="00B001CF"/>
    <w:rsid w:val="00B00CAD"/>
    <w:rsid w:val="00B01194"/>
    <w:rsid w:val="00B0223E"/>
    <w:rsid w:val="00B02512"/>
    <w:rsid w:val="00B039C1"/>
    <w:rsid w:val="00B03D4E"/>
    <w:rsid w:val="00B04EE2"/>
    <w:rsid w:val="00B051C4"/>
    <w:rsid w:val="00B057AD"/>
    <w:rsid w:val="00B06E6A"/>
    <w:rsid w:val="00B07312"/>
    <w:rsid w:val="00B07EC7"/>
    <w:rsid w:val="00B1050B"/>
    <w:rsid w:val="00B1182A"/>
    <w:rsid w:val="00B11E81"/>
    <w:rsid w:val="00B13A96"/>
    <w:rsid w:val="00B13B74"/>
    <w:rsid w:val="00B13EB7"/>
    <w:rsid w:val="00B14D6E"/>
    <w:rsid w:val="00B1594B"/>
    <w:rsid w:val="00B15BEB"/>
    <w:rsid w:val="00B167A2"/>
    <w:rsid w:val="00B17D5D"/>
    <w:rsid w:val="00B20B0B"/>
    <w:rsid w:val="00B20EFD"/>
    <w:rsid w:val="00B212F6"/>
    <w:rsid w:val="00B225D1"/>
    <w:rsid w:val="00B227A9"/>
    <w:rsid w:val="00B24172"/>
    <w:rsid w:val="00B242BD"/>
    <w:rsid w:val="00B2477D"/>
    <w:rsid w:val="00B24BAD"/>
    <w:rsid w:val="00B24E95"/>
    <w:rsid w:val="00B253E0"/>
    <w:rsid w:val="00B26782"/>
    <w:rsid w:val="00B31958"/>
    <w:rsid w:val="00B31C73"/>
    <w:rsid w:val="00B31F4E"/>
    <w:rsid w:val="00B31F72"/>
    <w:rsid w:val="00B342E5"/>
    <w:rsid w:val="00B3433C"/>
    <w:rsid w:val="00B352ED"/>
    <w:rsid w:val="00B354C9"/>
    <w:rsid w:val="00B36E66"/>
    <w:rsid w:val="00B36ECC"/>
    <w:rsid w:val="00B37812"/>
    <w:rsid w:val="00B41E21"/>
    <w:rsid w:val="00B43322"/>
    <w:rsid w:val="00B43538"/>
    <w:rsid w:val="00B438C1"/>
    <w:rsid w:val="00B43EA2"/>
    <w:rsid w:val="00B44079"/>
    <w:rsid w:val="00B443B0"/>
    <w:rsid w:val="00B446C0"/>
    <w:rsid w:val="00B447A9"/>
    <w:rsid w:val="00B45DB1"/>
    <w:rsid w:val="00B4609F"/>
    <w:rsid w:val="00B46957"/>
    <w:rsid w:val="00B46BA4"/>
    <w:rsid w:val="00B5103E"/>
    <w:rsid w:val="00B5130D"/>
    <w:rsid w:val="00B5138F"/>
    <w:rsid w:val="00B51586"/>
    <w:rsid w:val="00B530E9"/>
    <w:rsid w:val="00B53D02"/>
    <w:rsid w:val="00B54007"/>
    <w:rsid w:val="00B54E7C"/>
    <w:rsid w:val="00B5595B"/>
    <w:rsid w:val="00B56963"/>
    <w:rsid w:val="00B574AC"/>
    <w:rsid w:val="00B57786"/>
    <w:rsid w:val="00B578FD"/>
    <w:rsid w:val="00B605E1"/>
    <w:rsid w:val="00B60A94"/>
    <w:rsid w:val="00B60B9E"/>
    <w:rsid w:val="00B6333C"/>
    <w:rsid w:val="00B63DE5"/>
    <w:rsid w:val="00B63EEB"/>
    <w:rsid w:val="00B6479A"/>
    <w:rsid w:val="00B64B6E"/>
    <w:rsid w:val="00B64DBE"/>
    <w:rsid w:val="00B653D0"/>
    <w:rsid w:val="00B6577C"/>
    <w:rsid w:val="00B65EE3"/>
    <w:rsid w:val="00B65F1A"/>
    <w:rsid w:val="00B669F7"/>
    <w:rsid w:val="00B670C1"/>
    <w:rsid w:val="00B710CE"/>
    <w:rsid w:val="00B7161C"/>
    <w:rsid w:val="00B7280A"/>
    <w:rsid w:val="00B7304A"/>
    <w:rsid w:val="00B73B87"/>
    <w:rsid w:val="00B74D5D"/>
    <w:rsid w:val="00B75149"/>
    <w:rsid w:val="00B757D6"/>
    <w:rsid w:val="00B761E2"/>
    <w:rsid w:val="00B773A4"/>
    <w:rsid w:val="00B80888"/>
    <w:rsid w:val="00B81038"/>
    <w:rsid w:val="00B83FF4"/>
    <w:rsid w:val="00B8425F"/>
    <w:rsid w:val="00B843BB"/>
    <w:rsid w:val="00B847EF"/>
    <w:rsid w:val="00B85C57"/>
    <w:rsid w:val="00B85EA8"/>
    <w:rsid w:val="00B87FEE"/>
    <w:rsid w:val="00B90455"/>
    <w:rsid w:val="00B90573"/>
    <w:rsid w:val="00B92028"/>
    <w:rsid w:val="00B922D2"/>
    <w:rsid w:val="00B927DD"/>
    <w:rsid w:val="00B92B50"/>
    <w:rsid w:val="00B92E1E"/>
    <w:rsid w:val="00B93446"/>
    <w:rsid w:val="00B93B15"/>
    <w:rsid w:val="00B93C16"/>
    <w:rsid w:val="00B93CA7"/>
    <w:rsid w:val="00B93F67"/>
    <w:rsid w:val="00B945FC"/>
    <w:rsid w:val="00B94E37"/>
    <w:rsid w:val="00B963A8"/>
    <w:rsid w:val="00B97730"/>
    <w:rsid w:val="00BA02CD"/>
    <w:rsid w:val="00BA0A5C"/>
    <w:rsid w:val="00BA0D65"/>
    <w:rsid w:val="00BA300C"/>
    <w:rsid w:val="00BA37E4"/>
    <w:rsid w:val="00BA395B"/>
    <w:rsid w:val="00BA6DE1"/>
    <w:rsid w:val="00BA6FF2"/>
    <w:rsid w:val="00BA7DDA"/>
    <w:rsid w:val="00BB0624"/>
    <w:rsid w:val="00BB432C"/>
    <w:rsid w:val="00BB47BF"/>
    <w:rsid w:val="00BB59DE"/>
    <w:rsid w:val="00BB5F75"/>
    <w:rsid w:val="00BB6134"/>
    <w:rsid w:val="00BB6553"/>
    <w:rsid w:val="00BB783A"/>
    <w:rsid w:val="00BC03C5"/>
    <w:rsid w:val="00BC0A3C"/>
    <w:rsid w:val="00BC10C8"/>
    <w:rsid w:val="00BC1225"/>
    <w:rsid w:val="00BC20F1"/>
    <w:rsid w:val="00BC387B"/>
    <w:rsid w:val="00BC41FA"/>
    <w:rsid w:val="00BC56E8"/>
    <w:rsid w:val="00BC57D4"/>
    <w:rsid w:val="00BC677B"/>
    <w:rsid w:val="00BC6B1A"/>
    <w:rsid w:val="00BC6F04"/>
    <w:rsid w:val="00BC7E31"/>
    <w:rsid w:val="00BD1B91"/>
    <w:rsid w:val="00BD1CA4"/>
    <w:rsid w:val="00BD1E19"/>
    <w:rsid w:val="00BD255F"/>
    <w:rsid w:val="00BD27A7"/>
    <w:rsid w:val="00BD2E7A"/>
    <w:rsid w:val="00BD31BD"/>
    <w:rsid w:val="00BD45E4"/>
    <w:rsid w:val="00BD4A35"/>
    <w:rsid w:val="00BD4B77"/>
    <w:rsid w:val="00BD4E75"/>
    <w:rsid w:val="00BD4E92"/>
    <w:rsid w:val="00BD4E95"/>
    <w:rsid w:val="00BD5757"/>
    <w:rsid w:val="00BD5AF8"/>
    <w:rsid w:val="00BD7CA8"/>
    <w:rsid w:val="00BE092C"/>
    <w:rsid w:val="00BE0F52"/>
    <w:rsid w:val="00BE1787"/>
    <w:rsid w:val="00BE257F"/>
    <w:rsid w:val="00BE27A8"/>
    <w:rsid w:val="00BE2FBB"/>
    <w:rsid w:val="00BE480C"/>
    <w:rsid w:val="00BE50E3"/>
    <w:rsid w:val="00BE6939"/>
    <w:rsid w:val="00BF0507"/>
    <w:rsid w:val="00BF18C4"/>
    <w:rsid w:val="00BF26EA"/>
    <w:rsid w:val="00BF325A"/>
    <w:rsid w:val="00BF3BF1"/>
    <w:rsid w:val="00BF4754"/>
    <w:rsid w:val="00BF54B4"/>
    <w:rsid w:val="00BF711B"/>
    <w:rsid w:val="00BF72AB"/>
    <w:rsid w:val="00BF7E07"/>
    <w:rsid w:val="00C000A5"/>
    <w:rsid w:val="00C00540"/>
    <w:rsid w:val="00C00F26"/>
    <w:rsid w:val="00C0114C"/>
    <w:rsid w:val="00C0145B"/>
    <w:rsid w:val="00C0208B"/>
    <w:rsid w:val="00C026EB"/>
    <w:rsid w:val="00C046BC"/>
    <w:rsid w:val="00C04A43"/>
    <w:rsid w:val="00C05687"/>
    <w:rsid w:val="00C061AF"/>
    <w:rsid w:val="00C1164D"/>
    <w:rsid w:val="00C15203"/>
    <w:rsid w:val="00C1653C"/>
    <w:rsid w:val="00C171DF"/>
    <w:rsid w:val="00C173C9"/>
    <w:rsid w:val="00C17D8E"/>
    <w:rsid w:val="00C2021E"/>
    <w:rsid w:val="00C2121E"/>
    <w:rsid w:val="00C216F1"/>
    <w:rsid w:val="00C2317F"/>
    <w:rsid w:val="00C2383E"/>
    <w:rsid w:val="00C23CEF"/>
    <w:rsid w:val="00C259D2"/>
    <w:rsid w:val="00C25F79"/>
    <w:rsid w:val="00C260AE"/>
    <w:rsid w:val="00C267D0"/>
    <w:rsid w:val="00C3046C"/>
    <w:rsid w:val="00C31ED8"/>
    <w:rsid w:val="00C332C5"/>
    <w:rsid w:val="00C3345A"/>
    <w:rsid w:val="00C33B06"/>
    <w:rsid w:val="00C34097"/>
    <w:rsid w:val="00C34ACD"/>
    <w:rsid w:val="00C35915"/>
    <w:rsid w:val="00C35C20"/>
    <w:rsid w:val="00C36B1C"/>
    <w:rsid w:val="00C401C8"/>
    <w:rsid w:val="00C422F3"/>
    <w:rsid w:val="00C425FA"/>
    <w:rsid w:val="00C42E25"/>
    <w:rsid w:val="00C43841"/>
    <w:rsid w:val="00C438B5"/>
    <w:rsid w:val="00C44DC1"/>
    <w:rsid w:val="00C4598A"/>
    <w:rsid w:val="00C46B31"/>
    <w:rsid w:val="00C4793C"/>
    <w:rsid w:val="00C47F8D"/>
    <w:rsid w:val="00C50813"/>
    <w:rsid w:val="00C50DF5"/>
    <w:rsid w:val="00C51067"/>
    <w:rsid w:val="00C51208"/>
    <w:rsid w:val="00C51294"/>
    <w:rsid w:val="00C51ECA"/>
    <w:rsid w:val="00C524D6"/>
    <w:rsid w:val="00C52511"/>
    <w:rsid w:val="00C5453B"/>
    <w:rsid w:val="00C54A56"/>
    <w:rsid w:val="00C54AD4"/>
    <w:rsid w:val="00C56041"/>
    <w:rsid w:val="00C56F38"/>
    <w:rsid w:val="00C56F7D"/>
    <w:rsid w:val="00C5789D"/>
    <w:rsid w:val="00C57F4A"/>
    <w:rsid w:val="00C57F9F"/>
    <w:rsid w:val="00C61189"/>
    <w:rsid w:val="00C62420"/>
    <w:rsid w:val="00C63F4B"/>
    <w:rsid w:val="00C67DBD"/>
    <w:rsid w:val="00C70789"/>
    <w:rsid w:val="00C70D97"/>
    <w:rsid w:val="00C7279F"/>
    <w:rsid w:val="00C72A1B"/>
    <w:rsid w:val="00C72B48"/>
    <w:rsid w:val="00C72D7B"/>
    <w:rsid w:val="00C7311E"/>
    <w:rsid w:val="00C737F8"/>
    <w:rsid w:val="00C73825"/>
    <w:rsid w:val="00C74332"/>
    <w:rsid w:val="00C74945"/>
    <w:rsid w:val="00C74A0C"/>
    <w:rsid w:val="00C74FFC"/>
    <w:rsid w:val="00C7518B"/>
    <w:rsid w:val="00C754A0"/>
    <w:rsid w:val="00C76BAD"/>
    <w:rsid w:val="00C775D2"/>
    <w:rsid w:val="00C80087"/>
    <w:rsid w:val="00C80406"/>
    <w:rsid w:val="00C82280"/>
    <w:rsid w:val="00C822E3"/>
    <w:rsid w:val="00C8270C"/>
    <w:rsid w:val="00C82B35"/>
    <w:rsid w:val="00C82E55"/>
    <w:rsid w:val="00C82FBF"/>
    <w:rsid w:val="00C83B1A"/>
    <w:rsid w:val="00C83E19"/>
    <w:rsid w:val="00C8405C"/>
    <w:rsid w:val="00C85225"/>
    <w:rsid w:val="00C85DC4"/>
    <w:rsid w:val="00C90700"/>
    <w:rsid w:val="00C92C4B"/>
    <w:rsid w:val="00C93910"/>
    <w:rsid w:val="00C952C2"/>
    <w:rsid w:val="00C974EB"/>
    <w:rsid w:val="00C97AEA"/>
    <w:rsid w:val="00CA1D4C"/>
    <w:rsid w:val="00CA1E65"/>
    <w:rsid w:val="00CA2855"/>
    <w:rsid w:val="00CA544D"/>
    <w:rsid w:val="00CA66A9"/>
    <w:rsid w:val="00CB024B"/>
    <w:rsid w:val="00CB167F"/>
    <w:rsid w:val="00CB2438"/>
    <w:rsid w:val="00CB3098"/>
    <w:rsid w:val="00CB37B5"/>
    <w:rsid w:val="00CB4FDB"/>
    <w:rsid w:val="00CB541A"/>
    <w:rsid w:val="00CB5A2A"/>
    <w:rsid w:val="00CB5D4F"/>
    <w:rsid w:val="00CB5F2E"/>
    <w:rsid w:val="00CB7B96"/>
    <w:rsid w:val="00CC196D"/>
    <w:rsid w:val="00CC2222"/>
    <w:rsid w:val="00CC374E"/>
    <w:rsid w:val="00CC53A1"/>
    <w:rsid w:val="00CC5A5F"/>
    <w:rsid w:val="00CC5D4C"/>
    <w:rsid w:val="00CC690B"/>
    <w:rsid w:val="00CC7238"/>
    <w:rsid w:val="00CC795C"/>
    <w:rsid w:val="00CD0DDB"/>
    <w:rsid w:val="00CD0EB1"/>
    <w:rsid w:val="00CD12CC"/>
    <w:rsid w:val="00CD1BD6"/>
    <w:rsid w:val="00CD231E"/>
    <w:rsid w:val="00CD3898"/>
    <w:rsid w:val="00CD42BE"/>
    <w:rsid w:val="00CD4C61"/>
    <w:rsid w:val="00CD4E51"/>
    <w:rsid w:val="00CD6961"/>
    <w:rsid w:val="00CD6E38"/>
    <w:rsid w:val="00CD70D2"/>
    <w:rsid w:val="00CD70E9"/>
    <w:rsid w:val="00CD7112"/>
    <w:rsid w:val="00CD7982"/>
    <w:rsid w:val="00CE073C"/>
    <w:rsid w:val="00CE1A6E"/>
    <w:rsid w:val="00CE1D4D"/>
    <w:rsid w:val="00CE213B"/>
    <w:rsid w:val="00CE21A8"/>
    <w:rsid w:val="00CE3193"/>
    <w:rsid w:val="00CE3A69"/>
    <w:rsid w:val="00CE532F"/>
    <w:rsid w:val="00CE5A12"/>
    <w:rsid w:val="00CE6448"/>
    <w:rsid w:val="00CE659E"/>
    <w:rsid w:val="00CE6FA1"/>
    <w:rsid w:val="00CE733E"/>
    <w:rsid w:val="00CE7E7C"/>
    <w:rsid w:val="00CF0DE8"/>
    <w:rsid w:val="00CF134F"/>
    <w:rsid w:val="00CF1A2B"/>
    <w:rsid w:val="00CF2648"/>
    <w:rsid w:val="00CF2814"/>
    <w:rsid w:val="00CF2A95"/>
    <w:rsid w:val="00CF30FB"/>
    <w:rsid w:val="00CF3B08"/>
    <w:rsid w:val="00CF4FE1"/>
    <w:rsid w:val="00D00401"/>
    <w:rsid w:val="00D014E9"/>
    <w:rsid w:val="00D022C3"/>
    <w:rsid w:val="00D0660D"/>
    <w:rsid w:val="00D066A0"/>
    <w:rsid w:val="00D06C5E"/>
    <w:rsid w:val="00D105E2"/>
    <w:rsid w:val="00D15C3F"/>
    <w:rsid w:val="00D15ED2"/>
    <w:rsid w:val="00D16AE7"/>
    <w:rsid w:val="00D17EB4"/>
    <w:rsid w:val="00D20724"/>
    <w:rsid w:val="00D21305"/>
    <w:rsid w:val="00D217B2"/>
    <w:rsid w:val="00D21B06"/>
    <w:rsid w:val="00D2392D"/>
    <w:rsid w:val="00D23C70"/>
    <w:rsid w:val="00D2421E"/>
    <w:rsid w:val="00D272D8"/>
    <w:rsid w:val="00D30812"/>
    <w:rsid w:val="00D32ADB"/>
    <w:rsid w:val="00D363CE"/>
    <w:rsid w:val="00D3657D"/>
    <w:rsid w:val="00D36B61"/>
    <w:rsid w:val="00D375D2"/>
    <w:rsid w:val="00D408E7"/>
    <w:rsid w:val="00D41330"/>
    <w:rsid w:val="00D415A2"/>
    <w:rsid w:val="00D42030"/>
    <w:rsid w:val="00D442D7"/>
    <w:rsid w:val="00D444E7"/>
    <w:rsid w:val="00D45175"/>
    <w:rsid w:val="00D4528D"/>
    <w:rsid w:val="00D469D5"/>
    <w:rsid w:val="00D46E17"/>
    <w:rsid w:val="00D474C4"/>
    <w:rsid w:val="00D50E3E"/>
    <w:rsid w:val="00D51874"/>
    <w:rsid w:val="00D5238B"/>
    <w:rsid w:val="00D5259F"/>
    <w:rsid w:val="00D526A2"/>
    <w:rsid w:val="00D53D44"/>
    <w:rsid w:val="00D54118"/>
    <w:rsid w:val="00D54A91"/>
    <w:rsid w:val="00D557FA"/>
    <w:rsid w:val="00D561BF"/>
    <w:rsid w:val="00D57B5E"/>
    <w:rsid w:val="00D60308"/>
    <w:rsid w:val="00D609B0"/>
    <w:rsid w:val="00D6183E"/>
    <w:rsid w:val="00D63182"/>
    <w:rsid w:val="00D63A60"/>
    <w:rsid w:val="00D64F7D"/>
    <w:rsid w:val="00D650B9"/>
    <w:rsid w:val="00D65132"/>
    <w:rsid w:val="00D65E8E"/>
    <w:rsid w:val="00D66658"/>
    <w:rsid w:val="00D6765F"/>
    <w:rsid w:val="00D70B5B"/>
    <w:rsid w:val="00D714F0"/>
    <w:rsid w:val="00D71BF1"/>
    <w:rsid w:val="00D7204A"/>
    <w:rsid w:val="00D72231"/>
    <w:rsid w:val="00D72684"/>
    <w:rsid w:val="00D76124"/>
    <w:rsid w:val="00D7657A"/>
    <w:rsid w:val="00D76AAC"/>
    <w:rsid w:val="00D80414"/>
    <w:rsid w:val="00D81879"/>
    <w:rsid w:val="00D81C07"/>
    <w:rsid w:val="00D81D19"/>
    <w:rsid w:val="00D82062"/>
    <w:rsid w:val="00D827F5"/>
    <w:rsid w:val="00D82D15"/>
    <w:rsid w:val="00D82F32"/>
    <w:rsid w:val="00D83D45"/>
    <w:rsid w:val="00D83D56"/>
    <w:rsid w:val="00D84340"/>
    <w:rsid w:val="00D853AE"/>
    <w:rsid w:val="00D854E8"/>
    <w:rsid w:val="00D87954"/>
    <w:rsid w:val="00D87F77"/>
    <w:rsid w:val="00D90CCC"/>
    <w:rsid w:val="00D91972"/>
    <w:rsid w:val="00D91F59"/>
    <w:rsid w:val="00D95F10"/>
    <w:rsid w:val="00D96FA2"/>
    <w:rsid w:val="00D97005"/>
    <w:rsid w:val="00D972D4"/>
    <w:rsid w:val="00D9779A"/>
    <w:rsid w:val="00D97841"/>
    <w:rsid w:val="00DA090D"/>
    <w:rsid w:val="00DA1D0C"/>
    <w:rsid w:val="00DA3AF5"/>
    <w:rsid w:val="00DA454E"/>
    <w:rsid w:val="00DA5180"/>
    <w:rsid w:val="00DA525C"/>
    <w:rsid w:val="00DA5715"/>
    <w:rsid w:val="00DB17B2"/>
    <w:rsid w:val="00DB1F2B"/>
    <w:rsid w:val="00DB37C3"/>
    <w:rsid w:val="00DB4DB4"/>
    <w:rsid w:val="00DB5430"/>
    <w:rsid w:val="00DB60C5"/>
    <w:rsid w:val="00DB770B"/>
    <w:rsid w:val="00DB78D2"/>
    <w:rsid w:val="00DC01EE"/>
    <w:rsid w:val="00DC1B4B"/>
    <w:rsid w:val="00DC3284"/>
    <w:rsid w:val="00DC3605"/>
    <w:rsid w:val="00DC51EF"/>
    <w:rsid w:val="00DC54A8"/>
    <w:rsid w:val="00DC57C3"/>
    <w:rsid w:val="00DC5F9E"/>
    <w:rsid w:val="00DC6D7B"/>
    <w:rsid w:val="00DD1F17"/>
    <w:rsid w:val="00DD2BBE"/>
    <w:rsid w:val="00DD42D8"/>
    <w:rsid w:val="00DD437E"/>
    <w:rsid w:val="00DD4A2A"/>
    <w:rsid w:val="00DD4A5B"/>
    <w:rsid w:val="00DD4B97"/>
    <w:rsid w:val="00DD50B4"/>
    <w:rsid w:val="00DD6CDB"/>
    <w:rsid w:val="00DD73F8"/>
    <w:rsid w:val="00DE0BBB"/>
    <w:rsid w:val="00DE0BED"/>
    <w:rsid w:val="00DE0C27"/>
    <w:rsid w:val="00DE2209"/>
    <w:rsid w:val="00DE2A19"/>
    <w:rsid w:val="00DE2C80"/>
    <w:rsid w:val="00DE3421"/>
    <w:rsid w:val="00DE36A9"/>
    <w:rsid w:val="00DE3754"/>
    <w:rsid w:val="00DE4579"/>
    <w:rsid w:val="00DE4704"/>
    <w:rsid w:val="00DE4751"/>
    <w:rsid w:val="00DE56E8"/>
    <w:rsid w:val="00DE6BB9"/>
    <w:rsid w:val="00DE7306"/>
    <w:rsid w:val="00DF38F6"/>
    <w:rsid w:val="00DF5405"/>
    <w:rsid w:val="00DF59D4"/>
    <w:rsid w:val="00DF5A97"/>
    <w:rsid w:val="00DF5BC7"/>
    <w:rsid w:val="00DF60B2"/>
    <w:rsid w:val="00E00D21"/>
    <w:rsid w:val="00E0362E"/>
    <w:rsid w:val="00E045D6"/>
    <w:rsid w:val="00E04896"/>
    <w:rsid w:val="00E05143"/>
    <w:rsid w:val="00E05CDC"/>
    <w:rsid w:val="00E05F1A"/>
    <w:rsid w:val="00E079A9"/>
    <w:rsid w:val="00E1000D"/>
    <w:rsid w:val="00E10644"/>
    <w:rsid w:val="00E108C7"/>
    <w:rsid w:val="00E111AB"/>
    <w:rsid w:val="00E11754"/>
    <w:rsid w:val="00E11DA3"/>
    <w:rsid w:val="00E11E9B"/>
    <w:rsid w:val="00E12A09"/>
    <w:rsid w:val="00E141C3"/>
    <w:rsid w:val="00E14DEC"/>
    <w:rsid w:val="00E1509B"/>
    <w:rsid w:val="00E150A2"/>
    <w:rsid w:val="00E1599F"/>
    <w:rsid w:val="00E168CE"/>
    <w:rsid w:val="00E169D1"/>
    <w:rsid w:val="00E16A76"/>
    <w:rsid w:val="00E16AFF"/>
    <w:rsid w:val="00E20A5F"/>
    <w:rsid w:val="00E22150"/>
    <w:rsid w:val="00E2345D"/>
    <w:rsid w:val="00E234C0"/>
    <w:rsid w:val="00E242F4"/>
    <w:rsid w:val="00E249A2"/>
    <w:rsid w:val="00E26AF4"/>
    <w:rsid w:val="00E270D7"/>
    <w:rsid w:val="00E273CF"/>
    <w:rsid w:val="00E2771E"/>
    <w:rsid w:val="00E31507"/>
    <w:rsid w:val="00E3196D"/>
    <w:rsid w:val="00E31A12"/>
    <w:rsid w:val="00E31A5C"/>
    <w:rsid w:val="00E325F1"/>
    <w:rsid w:val="00E32D0C"/>
    <w:rsid w:val="00E33A80"/>
    <w:rsid w:val="00E34EF6"/>
    <w:rsid w:val="00E35172"/>
    <w:rsid w:val="00E357B8"/>
    <w:rsid w:val="00E40D79"/>
    <w:rsid w:val="00E411B0"/>
    <w:rsid w:val="00E4223A"/>
    <w:rsid w:val="00E43D30"/>
    <w:rsid w:val="00E44136"/>
    <w:rsid w:val="00E44460"/>
    <w:rsid w:val="00E45ACE"/>
    <w:rsid w:val="00E46397"/>
    <w:rsid w:val="00E468A4"/>
    <w:rsid w:val="00E47106"/>
    <w:rsid w:val="00E472E0"/>
    <w:rsid w:val="00E47754"/>
    <w:rsid w:val="00E5019E"/>
    <w:rsid w:val="00E50743"/>
    <w:rsid w:val="00E50966"/>
    <w:rsid w:val="00E50FC4"/>
    <w:rsid w:val="00E52868"/>
    <w:rsid w:val="00E52B9D"/>
    <w:rsid w:val="00E5489A"/>
    <w:rsid w:val="00E548A8"/>
    <w:rsid w:val="00E55643"/>
    <w:rsid w:val="00E55BCC"/>
    <w:rsid w:val="00E55EEF"/>
    <w:rsid w:val="00E562F1"/>
    <w:rsid w:val="00E56D8D"/>
    <w:rsid w:val="00E61AC5"/>
    <w:rsid w:val="00E62DB6"/>
    <w:rsid w:val="00E62F27"/>
    <w:rsid w:val="00E632C1"/>
    <w:rsid w:val="00E639D6"/>
    <w:rsid w:val="00E63D94"/>
    <w:rsid w:val="00E64288"/>
    <w:rsid w:val="00E645A5"/>
    <w:rsid w:val="00E66E3F"/>
    <w:rsid w:val="00E67C76"/>
    <w:rsid w:val="00E702B5"/>
    <w:rsid w:val="00E7068B"/>
    <w:rsid w:val="00E70726"/>
    <w:rsid w:val="00E71C03"/>
    <w:rsid w:val="00E721B5"/>
    <w:rsid w:val="00E72B18"/>
    <w:rsid w:val="00E72E2F"/>
    <w:rsid w:val="00E742C3"/>
    <w:rsid w:val="00E75948"/>
    <w:rsid w:val="00E75CFA"/>
    <w:rsid w:val="00E7607C"/>
    <w:rsid w:val="00E7633C"/>
    <w:rsid w:val="00E779C2"/>
    <w:rsid w:val="00E80F03"/>
    <w:rsid w:val="00E8254D"/>
    <w:rsid w:val="00E82A1E"/>
    <w:rsid w:val="00E82CF2"/>
    <w:rsid w:val="00E82F0C"/>
    <w:rsid w:val="00E842FF"/>
    <w:rsid w:val="00E8518A"/>
    <w:rsid w:val="00E85226"/>
    <w:rsid w:val="00E85A9D"/>
    <w:rsid w:val="00E8690E"/>
    <w:rsid w:val="00E86E44"/>
    <w:rsid w:val="00E87096"/>
    <w:rsid w:val="00E87877"/>
    <w:rsid w:val="00E87DDE"/>
    <w:rsid w:val="00E9099A"/>
    <w:rsid w:val="00E91AAC"/>
    <w:rsid w:val="00E92268"/>
    <w:rsid w:val="00E94514"/>
    <w:rsid w:val="00E94B7A"/>
    <w:rsid w:val="00E94DF1"/>
    <w:rsid w:val="00E950F8"/>
    <w:rsid w:val="00E957C4"/>
    <w:rsid w:val="00E9752B"/>
    <w:rsid w:val="00E97B31"/>
    <w:rsid w:val="00EA0363"/>
    <w:rsid w:val="00EA0D2E"/>
    <w:rsid w:val="00EA0F2E"/>
    <w:rsid w:val="00EA23E0"/>
    <w:rsid w:val="00EA2974"/>
    <w:rsid w:val="00EA35DB"/>
    <w:rsid w:val="00EA4879"/>
    <w:rsid w:val="00EA684F"/>
    <w:rsid w:val="00EA7234"/>
    <w:rsid w:val="00EA7DB7"/>
    <w:rsid w:val="00EB00CE"/>
    <w:rsid w:val="00EB198D"/>
    <w:rsid w:val="00EB2FF3"/>
    <w:rsid w:val="00EB434C"/>
    <w:rsid w:val="00EB497C"/>
    <w:rsid w:val="00EB4C55"/>
    <w:rsid w:val="00EB4E93"/>
    <w:rsid w:val="00EB51F2"/>
    <w:rsid w:val="00EB5B41"/>
    <w:rsid w:val="00EB6E13"/>
    <w:rsid w:val="00EB75D0"/>
    <w:rsid w:val="00EC0643"/>
    <w:rsid w:val="00EC128E"/>
    <w:rsid w:val="00EC2B35"/>
    <w:rsid w:val="00EC3FC3"/>
    <w:rsid w:val="00EC4773"/>
    <w:rsid w:val="00EC4B92"/>
    <w:rsid w:val="00EC5143"/>
    <w:rsid w:val="00EC5752"/>
    <w:rsid w:val="00ED00FC"/>
    <w:rsid w:val="00ED01A6"/>
    <w:rsid w:val="00ED0239"/>
    <w:rsid w:val="00ED180E"/>
    <w:rsid w:val="00ED1884"/>
    <w:rsid w:val="00ED199D"/>
    <w:rsid w:val="00ED1D48"/>
    <w:rsid w:val="00ED3D21"/>
    <w:rsid w:val="00ED44C3"/>
    <w:rsid w:val="00ED48B3"/>
    <w:rsid w:val="00ED7081"/>
    <w:rsid w:val="00ED743C"/>
    <w:rsid w:val="00ED7824"/>
    <w:rsid w:val="00ED7B28"/>
    <w:rsid w:val="00EE1761"/>
    <w:rsid w:val="00EE17A0"/>
    <w:rsid w:val="00EE1BCE"/>
    <w:rsid w:val="00EE1DD8"/>
    <w:rsid w:val="00EE225D"/>
    <w:rsid w:val="00EE23D5"/>
    <w:rsid w:val="00EE3176"/>
    <w:rsid w:val="00EE3D26"/>
    <w:rsid w:val="00EE410C"/>
    <w:rsid w:val="00EE418C"/>
    <w:rsid w:val="00EE44CE"/>
    <w:rsid w:val="00EE5B9F"/>
    <w:rsid w:val="00EE6772"/>
    <w:rsid w:val="00EE6A50"/>
    <w:rsid w:val="00EE6B2E"/>
    <w:rsid w:val="00EE74D6"/>
    <w:rsid w:val="00EF0613"/>
    <w:rsid w:val="00EF24D8"/>
    <w:rsid w:val="00EF2732"/>
    <w:rsid w:val="00EF278F"/>
    <w:rsid w:val="00EF2964"/>
    <w:rsid w:val="00EF318F"/>
    <w:rsid w:val="00EF39A8"/>
    <w:rsid w:val="00EF46BE"/>
    <w:rsid w:val="00EF5ED3"/>
    <w:rsid w:val="00EF6C8F"/>
    <w:rsid w:val="00EF6C91"/>
    <w:rsid w:val="00EF7C86"/>
    <w:rsid w:val="00F01633"/>
    <w:rsid w:val="00F03B5A"/>
    <w:rsid w:val="00F0412F"/>
    <w:rsid w:val="00F045D8"/>
    <w:rsid w:val="00F04AC6"/>
    <w:rsid w:val="00F054A1"/>
    <w:rsid w:val="00F06C74"/>
    <w:rsid w:val="00F07AA5"/>
    <w:rsid w:val="00F119C4"/>
    <w:rsid w:val="00F12040"/>
    <w:rsid w:val="00F1444F"/>
    <w:rsid w:val="00F14E97"/>
    <w:rsid w:val="00F15777"/>
    <w:rsid w:val="00F17D12"/>
    <w:rsid w:val="00F21533"/>
    <w:rsid w:val="00F21C22"/>
    <w:rsid w:val="00F21E41"/>
    <w:rsid w:val="00F22877"/>
    <w:rsid w:val="00F238A4"/>
    <w:rsid w:val="00F238C7"/>
    <w:rsid w:val="00F24B0C"/>
    <w:rsid w:val="00F24BB6"/>
    <w:rsid w:val="00F25CA4"/>
    <w:rsid w:val="00F26805"/>
    <w:rsid w:val="00F27181"/>
    <w:rsid w:val="00F301CF"/>
    <w:rsid w:val="00F3051C"/>
    <w:rsid w:val="00F305A1"/>
    <w:rsid w:val="00F31994"/>
    <w:rsid w:val="00F32B61"/>
    <w:rsid w:val="00F32C82"/>
    <w:rsid w:val="00F34FE8"/>
    <w:rsid w:val="00F35BA3"/>
    <w:rsid w:val="00F3708E"/>
    <w:rsid w:val="00F3761A"/>
    <w:rsid w:val="00F37799"/>
    <w:rsid w:val="00F37D62"/>
    <w:rsid w:val="00F418C2"/>
    <w:rsid w:val="00F425B1"/>
    <w:rsid w:val="00F426DA"/>
    <w:rsid w:val="00F42817"/>
    <w:rsid w:val="00F465EA"/>
    <w:rsid w:val="00F5026D"/>
    <w:rsid w:val="00F51205"/>
    <w:rsid w:val="00F520FD"/>
    <w:rsid w:val="00F5259B"/>
    <w:rsid w:val="00F53040"/>
    <w:rsid w:val="00F5369D"/>
    <w:rsid w:val="00F54DBB"/>
    <w:rsid w:val="00F568B0"/>
    <w:rsid w:val="00F56A56"/>
    <w:rsid w:val="00F57357"/>
    <w:rsid w:val="00F57CAD"/>
    <w:rsid w:val="00F57E3D"/>
    <w:rsid w:val="00F608CD"/>
    <w:rsid w:val="00F60C76"/>
    <w:rsid w:val="00F61A95"/>
    <w:rsid w:val="00F6445B"/>
    <w:rsid w:val="00F644DB"/>
    <w:rsid w:val="00F64511"/>
    <w:rsid w:val="00F645E6"/>
    <w:rsid w:val="00F66515"/>
    <w:rsid w:val="00F666BB"/>
    <w:rsid w:val="00F66BDC"/>
    <w:rsid w:val="00F66C48"/>
    <w:rsid w:val="00F672F3"/>
    <w:rsid w:val="00F67B28"/>
    <w:rsid w:val="00F67E2A"/>
    <w:rsid w:val="00F72035"/>
    <w:rsid w:val="00F73296"/>
    <w:rsid w:val="00F73A79"/>
    <w:rsid w:val="00F73F22"/>
    <w:rsid w:val="00F74D53"/>
    <w:rsid w:val="00F7539B"/>
    <w:rsid w:val="00F761E4"/>
    <w:rsid w:val="00F766FC"/>
    <w:rsid w:val="00F76A3A"/>
    <w:rsid w:val="00F76C39"/>
    <w:rsid w:val="00F77537"/>
    <w:rsid w:val="00F77AD4"/>
    <w:rsid w:val="00F811D1"/>
    <w:rsid w:val="00F812C0"/>
    <w:rsid w:val="00F81A1B"/>
    <w:rsid w:val="00F81A3A"/>
    <w:rsid w:val="00F81CE0"/>
    <w:rsid w:val="00F82EDF"/>
    <w:rsid w:val="00F83D0B"/>
    <w:rsid w:val="00F84636"/>
    <w:rsid w:val="00F849D8"/>
    <w:rsid w:val="00F8679A"/>
    <w:rsid w:val="00F86CFA"/>
    <w:rsid w:val="00F90B53"/>
    <w:rsid w:val="00F93266"/>
    <w:rsid w:val="00F95004"/>
    <w:rsid w:val="00F95B6A"/>
    <w:rsid w:val="00F9632D"/>
    <w:rsid w:val="00F97AD4"/>
    <w:rsid w:val="00FA0621"/>
    <w:rsid w:val="00FA0FF0"/>
    <w:rsid w:val="00FA14A5"/>
    <w:rsid w:val="00FA29F9"/>
    <w:rsid w:val="00FA5163"/>
    <w:rsid w:val="00FA6464"/>
    <w:rsid w:val="00FA73DD"/>
    <w:rsid w:val="00FA7A1B"/>
    <w:rsid w:val="00FB00EB"/>
    <w:rsid w:val="00FB0324"/>
    <w:rsid w:val="00FB07C4"/>
    <w:rsid w:val="00FB0E65"/>
    <w:rsid w:val="00FB19B5"/>
    <w:rsid w:val="00FB1E25"/>
    <w:rsid w:val="00FB3D93"/>
    <w:rsid w:val="00FB407D"/>
    <w:rsid w:val="00FB56AB"/>
    <w:rsid w:val="00FB5B13"/>
    <w:rsid w:val="00FB5CAB"/>
    <w:rsid w:val="00FB6FCC"/>
    <w:rsid w:val="00FC07A5"/>
    <w:rsid w:val="00FC09A5"/>
    <w:rsid w:val="00FC1B4E"/>
    <w:rsid w:val="00FC1BFE"/>
    <w:rsid w:val="00FC274A"/>
    <w:rsid w:val="00FC281F"/>
    <w:rsid w:val="00FC336C"/>
    <w:rsid w:val="00FC3DA0"/>
    <w:rsid w:val="00FC42CD"/>
    <w:rsid w:val="00FC4A6D"/>
    <w:rsid w:val="00FC5733"/>
    <w:rsid w:val="00FC5CFD"/>
    <w:rsid w:val="00FC61F1"/>
    <w:rsid w:val="00FD0767"/>
    <w:rsid w:val="00FD1F08"/>
    <w:rsid w:val="00FD2350"/>
    <w:rsid w:val="00FD31E6"/>
    <w:rsid w:val="00FD36BE"/>
    <w:rsid w:val="00FD4A0F"/>
    <w:rsid w:val="00FD5082"/>
    <w:rsid w:val="00FD5D05"/>
    <w:rsid w:val="00FE1269"/>
    <w:rsid w:val="00FE15F1"/>
    <w:rsid w:val="00FE19A4"/>
    <w:rsid w:val="00FE1E25"/>
    <w:rsid w:val="00FE22EA"/>
    <w:rsid w:val="00FE4105"/>
    <w:rsid w:val="00FE4867"/>
    <w:rsid w:val="00FE4923"/>
    <w:rsid w:val="00FE4FF5"/>
    <w:rsid w:val="00FE5D8C"/>
    <w:rsid w:val="00FE5EA4"/>
    <w:rsid w:val="00FE76A2"/>
    <w:rsid w:val="00FE7BB2"/>
    <w:rsid w:val="00FE7EC0"/>
    <w:rsid w:val="00FF0BB4"/>
    <w:rsid w:val="00FF18E3"/>
    <w:rsid w:val="00FF27ED"/>
    <w:rsid w:val="00FF45A5"/>
    <w:rsid w:val="00FF4C68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DBC212"/>
  <w15:docId w15:val="{ED52A9D7-3B67-4E2C-A514-E76BA221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647C"/>
    <w:rPr>
      <w:sz w:val="28"/>
      <w:lang w:val="en-AU" w:eastAsia="en-US"/>
    </w:rPr>
  </w:style>
  <w:style w:type="paragraph" w:styleId="1">
    <w:name w:val="heading 1"/>
    <w:basedOn w:val="a0"/>
    <w:next w:val="a0"/>
    <w:link w:val="10"/>
    <w:uiPriority w:val="9"/>
    <w:qFormat/>
    <w:rsid w:val="0076647C"/>
    <w:pPr>
      <w:keepNext/>
      <w:tabs>
        <w:tab w:val="num" w:pos="1080"/>
      </w:tabs>
      <w:spacing w:line="360" w:lineRule="auto"/>
      <w:ind w:left="720"/>
      <w:jc w:val="center"/>
      <w:outlineLvl w:val="0"/>
    </w:pPr>
    <w:rPr>
      <w:b/>
      <w:lang w:val="bg-BG"/>
    </w:rPr>
  </w:style>
  <w:style w:type="paragraph" w:styleId="2">
    <w:name w:val="heading 2"/>
    <w:basedOn w:val="a0"/>
    <w:next w:val="a0"/>
    <w:link w:val="20"/>
    <w:uiPriority w:val="9"/>
    <w:qFormat/>
    <w:rsid w:val="0076647C"/>
    <w:pPr>
      <w:keepNext/>
      <w:ind w:firstLine="720"/>
      <w:jc w:val="both"/>
      <w:outlineLvl w:val="1"/>
    </w:pPr>
    <w:rPr>
      <w:b/>
      <w:sz w:val="24"/>
      <w:lang w:val="en-GB"/>
    </w:rPr>
  </w:style>
  <w:style w:type="paragraph" w:styleId="3">
    <w:name w:val="heading 3"/>
    <w:basedOn w:val="a0"/>
    <w:next w:val="a0"/>
    <w:link w:val="30"/>
    <w:uiPriority w:val="9"/>
    <w:qFormat/>
    <w:rsid w:val="0076647C"/>
    <w:pPr>
      <w:keepNext/>
      <w:spacing w:line="360" w:lineRule="auto"/>
      <w:jc w:val="center"/>
      <w:outlineLvl w:val="2"/>
    </w:pPr>
    <w:rPr>
      <w:lang w:val="bg-BG"/>
    </w:rPr>
  </w:style>
  <w:style w:type="paragraph" w:styleId="4">
    <w:name w:val="heading 4"/>
    <w:basedOn w:val="a0"/>
    <w:next w:val="a0"/>
    <w:link w:val="40"/>
    <w:uiPriority w:val="9"/>
    <w:qFormat/>
    <w:rsid w:val="0076647C"/>
    <w:pPr>
      <w:keepNext/>
      <w:jc w:val="both"/>
      <w:outlineLvl w:val="3"/>
    </w:pPr>
    <w:rPr>
      <w:snapToGrid w:val="0"/>
      <w:color w:val="000000"/>
      <w:sz w:val="24"/>
      <w:lang w:val="bg-BG"/>
    </w:rPr>
  </w:style>
  <w:style w:type="paragraph" w:styleId="5">
    <w:name w:val="heading 5"/>
    <w:basedOn w:val="a0"/>
    <w:next w:val="a0"/>
    <w:link w:val="50"/>
    <w:uiPriority w:val="9"/>
    <w:qFormat/>
    <w:rsid w:val="0076647C"/>
    <w:pPr>
      <w:keepNext/>
      <w:spacing w:line="360" w:lineRule="auto"/>
      <w:jc w:val="both"/>
      <w:outlineLvl w:val="4"/>
    </w:pPr>
    <w:rPr>
      <w:b/>
      <w:lang w:val="bg-BG"/>
    </w:rPr>
  </w:style>
  <w:style w:type="paragraph" w:styleId="6">
    <w:name w:val="heading 6"/>
    <w:basedOn w:val="a0"/>
    <w:next w:val="a0"/>
    <w:link w:val="60"/>
    <w:uiPriority w:val="9"/>
    <w:qFormat/>
    <w:rsid w:val="0076647C"/>
    <w:pPr>
      <w:spacing w:before="240" w:after="60"/>
      <w:outlineLvl w:val="5"/>
    </w:pPr>
    <w:rPr>
      <w:b/>
      <w:sz w:val="22"/>
      <w:lang w:val="en-GB"/>
    </w:rPr>
  </w:style>
  <w:style w:type="paragraph" w:styleId="7">
    <w:name w:val="heading 7"/>
    <w:basedOn w:val="a0"/>
    <w:next w:val="a0"/>
    <w:link w:val="70"/>
    <w:uiPriority w:val="9"/>
    <w:qFormat/>
    <w:rsid w:val="0076647C"/>
    <w:pPr>
      <w:keepNext/>
      <w:pBdr>
        <w:bottom w:val="single" w:sz="6" w:space="1" w:color="auto"/>
      </w:pBdr>
      <w:shd w:val="pct12" w:color="auto" w:fill="auto"/>
      <w:spacing w:line="360" w:lineRule="auto"/>
      <w:jc w:val="center"/>
      <w:outlineLvl w:val="6"/>
    </w:pPr>
    <w:rPr>
      <w:b/>
      <w:lang w:val="bg-BG"/>
    </w:rPr>
  </w:style>
  <w:style w:type="paragraph" w:styleId="8">
    <w:name w:val="heading 8"/>
    <w:basedOn w:val="a0"/>
    <w:next w:val="a0"/>
    <w:link w:val="80"/>
    <w:uiPriority w:val="9"/>
    <w:qFormat/>
    <w:rsid w:val="0076647C"/>
    <w:pPr>
      <w:keepNext/>
      <w:outlineLvl w:val="7"/>
    </w:pPr>
    <w:rPr>
      <w:b/>
      <w:snapToGrid w:val="0"/>
      <w:lang w:val="ru-RU"/>
    </w:rPr>
  </w:style>
  <w:style w:type="paragraph" w:styleId="9">
    <w:name w:val="heading 9"/>
    <w:basedOn w:val="a0"/>
    <w:next w:val="a0"/>
    <w:link w:val="90"/>
    <w:uiPriority w:val="9"/>
    <w:qFormat/>
    <w:rsid w:val="0076647C"/>
    <w:pPr>
      <w:keepNext/>
      <w:spacing w:line="360" w:lineRule="auto"/>
      <w:jc w:val="center"/>
      <w:outlineLvl w:val="8"/>
    </w:pPr>
    <w:rPr>
      <w:b/>
      <w:lang w:val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76647C"/>
    <w:rPr>
      <w:b/>
      <w:sz w:val="28"/>
      <w:lang w:eastAsia="en-US"/>
    </w:rPr>
  </w:style>
  <w:style w:type="character" w:customStyle="1" w:styleId="20">
    <w:name w:val="Заглавие 2 Знак"/>
    <w:link w:val="2"/>
    <w:uiPriority w:val="9"/>
    <w:rsid w:val="0076647C"/>
    <w:rPr>
      <w:b/>
      <w:sz w:val="24"/>
      <w:lang w:val="en-GB" w:eastAsia="en-US"/>
    </w:rPr>
  </w:style>
  <w:style w:type="character" w:customStyle="1" w:styleId="30">
    <w:name w:val="Заглавие 3 Знак"/>
    <w:link w:val="3"/>
    <w:uiPriority w:val="9"/>
    <w:rsid w:val="0076647C"/>
    <w:rPr>
      <w:sz w:val="28"/>
      <w:lang w:eastAsia="en-US"/>
    </w:rPr>
  </w:style>
  <w:style w:type="character" w:customStyle="1" w:styleId="40">
    <w:name w:val="Заглавие 4 Знак"/>
    <w:link w:val="4"/>
    <w:uiPriority w:val="9"/>
    <w:rsid w:val="0076647C"/>
    <w:rPr>
      <w:snapToGrid w:val="0"/>
      <w:color w:val="000000"/>
      <w:sz w:val="24"/>
      <w:lang w:eastAsia="en-US"/>
    </w:rPr>
  </w:style>
  <w:style w:type="character" w:customStyle="1" w:styleId="50">
    <w:name w:val="Заглавие 5 Знак"/>
    <w:link w:val="5"/>
    <w:uiPriority w:val="9"/>
    <w:rsid w:val="0076647C"/>
    <w:rPr>
      <w:b/>
      <w:sz w:val="28"/>
      <w:lang w:eastAsia="en-US"/>
    </w:rPr>
  </w:style>
  <w:style w:type="character" w:customStyle="1" w:styleId="60">
    <w:name w:val="Заглавие 6 Знак"/>
    <w:link w:val="6"/>
    <w:uiPriority w:val="9"/>
    <w:rsid w:val="0076647C"/>
    <w:rPr>
      <w:b/>
      <w:sz w:val="22"/>
      <w:lang w:val="en-GB" w:eastAsia="en-US"/>
    </w:rPr>
  </w:style>
  <w:style w:type="character" w:customStyle="1" w:styleId="70">
    <w:name w:val="Заглавие 7 Знак"/>
    <w:link w:val="7"/>
    <w:uiPriority w:val="9"/>
    <w:rsid w:val="0076647C"/>
    <w:rPr>
      <w:b/>
      <w:sz w:val="28"/>
      <w:shd w:val="pct12" w:color="auto" w:fill="auto"/>
      <w:lang w:eastAsia="en-US"/>
    </w:rPr>
  </w:style>
  <w:style w:type="character" w:customStyle="1" w:styleId="80">
    <w:name w:val="Заглавие 8 Знак"/>
    <w:link w:val="8"/>
    <w:uiPriority w:val="9"/>
    <w:rsid w:val="0076647C"/>
    <w:rPr>
      <w:b/>
      <w:snapToGrid w:val="0"/>
      <w:sz w:val="28"/>
      <w:lang w:val="ru-RU" w:eastAsia="en-US"/>
    </w:rPr>
  </w:style>
  <w:style w:type="character" w:customStyle="1" w:styleId="90">
    <w:name w:val="Заглавие 9 Знак"/>
    <w:link w:val="9"/>
    <w:uiPriority w:val="9"/>
    <w:rsid w:val="0076647C"/>
    <w:rPr>
      <w:b/>
      <w:sz w:val="28"/>
      <w:lang w:eastAsia="en-US"/>
    </w:rPr>
  </w:style>
  <w:style w:type="paragraph" w:styleId="a4">
    <w:name w:val="Title"/>
    <w:basedOn w:val="a0"/>
    <w:link w:val="a5"/>
    <w:uiPriority w:val="10"/>
    <w:qFormat/>
    <w:rsid w:val="0076647C"/>
    <w:pPr>
      <w:jc w:val="center"/>
    </w:pPr>
    <w:rPr>
      <w:lang w:val="bg-BG"/>
    </w:rPr>
  </w:style>
  <w:style w:type="character" w:customStyle="1" w:styleId="a5">
    <w:name w:val="Заглавие Знак"/>
    <w:link w:val="a4"/>
    <w:uiPriority w:val="10"/>
    <w:rsid w:val="0076647C"/>
    <w:rPr>
      <w:sz w:val="28"/>
      <w:lang w:eastAsia="en-US"/>
    </w:rPr>
  </w:style>
  <w:style w:type="paragraph" w:styleId="a6">
    <w:name w:val="Subtitle"/>
    <w:basedOn w:val="a0"/>
    <w:link w:val="a7"/>
    <w:qFormat/>
    <w:rsid w:val="0076647C"/>
    <w:pPr>
      <w:spacing w:line="360" w:lineRule="auto"/>
      <w:ind w:right="-625"/>
      <w:jc w:val="both"/>
    </w:pPr>
    <w:rPr>
      <w:lang w:val="bg-BG"/>
    </w:rPr>
  </w:style>
  <w:style w:type="character" w:customStyle="1" w:styleId="a7">
    <w:name w:val="Подзаглавие Знак"/>
    <w:link w:val="a6"/>
    <w:rsid w:val="0076647C"/>
    <w:rPr>
      <w:sz w:val="28"/>
      <w:lang w:eastAsia="en-US"/>
    </w:rPr>
  </w:style>
  <w:style w:type="paragraph" w:styleId="a8">
    <w:name w:val="List Paragraph"/>
    <w:basedOn w:val="a0"/>
    <w:uiPriority w:val="34"/>
    <w:qFormat/>
    <w:rsid w:val="0076647C"/>
    <w:pPr>
      <w:ind w:left="720"/>
      <w:contextualSpacing/>
    </w:pPr>
    <w:rPr>
      <w:szCs w:val="28"/>
      <w:lang w:val="bg-BG" w:eastAsia="bg-BG"/>
    </w:rPr>
  </w:style>
  <w:style w:type="table" w:styleId="a9">
    <w:name w:val="Table Grid"/>
    <w:basedOn w:val="a2"/>
    <w:rsid w:val="006E4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0"/>
    <w:link w:val="ab"/>
    <w:rsid w:val="00E242F4"/>
    <w:pPr>
      <w:ind w:firstLine="708"/>
      <w:jc w:val="both"/>
    </w:pPr>
    <w:rPr>
      <w:sz w:val="24"/>
      <w:szCs w:val="32"/>
      <w:lang w:val="bg-BG" w:eastAsia="bg-BG"/>
    </w:rPr>
  </w:style>
  <w:style w:type="character" w:customStyle="1" w:styleId="ab">
    <w:name w:val="Основен текст с отстъп Знак"/>
    <w:link w:val="aa"/>
    <w:rsid w:val="00E242F4"/>
    <w:rPr>
      <w:sz w:val="24"/>
      <w:szCs w:val="32"/>
    </w:rPr>
  </w:style>
  <w:style w:type="paragraph" w:styleId="ac">
    <w:name w:val="Balloon Text"/>
    <w:basedOn w:val="a0"/>
    <w:link w:val="ad"/>
    <w:unhideWhenUsed/>
    <w:rsid w:val="00E242F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E242F4"/>
    <w:rPr>
      <w:rFonts w:ascii="Tahoma" w:hAnsi="Tahoma" w:cs="Tahoma"/>
      <w:sz w:val="16"/>
      <w:szCs w:val="16"/>
      <w:lang w:val="en-AU" w:eastAsia="en-US"/>
    </w:rPr>
  </w:style>
  <w:style w:type="paragraph" w:styleId="ae">
    <w:name w:val="Body Text"/>
    <w:basedOn w:val="a0"/>
    <w:link w:val="af"/>
    <w:uiPriority w:val="99"/>
    <w:unhideWhenUsed/>
    <w:rsid w:val="002848D5"/>
    <w:pPr>
      <w:spacing w:after="120"/>
    </w:pPr>
  </w:style>
  <w:style w:type="character" w:customStyle="1" w:styleId="af">
    <w:name w:val="Основен текст Знак"/>
    <w:link w:val="ae"/>
    <w:uiPriority w:val="99"/>
    <w:rsid w:val="002848D5"/>
    <w:rPr>
      <w:lang w:val="en-AU" w:eastAsia="en-US"/>
    </w:rPr>
  </w:style>
  <w:style w:type="paragraph" w:customStyle="1" w:styleId="xl33">
    <w:name w:val="xl33"/>
    <w:basedOn w:val="a0"/>
    <w:rsid w:val="00284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GB"/>
    </w:rPr>
  </w:style>
  <w:style w:type="paragraph" w:customStyle="1" w:styleId="xl29">
    <w:name w:val="xl29"/>
    <w:basedOn w:val="a0"/>
    <w:rsid w:val="002848D5"/>
    <w:pPr>
      <w:spacing w:before="100" w:beforeAutospacing="1" w:after="100" w:afterAutospacing="1"/>
    </w:pPr>
    <w:rPr>
      <w:b/>
      <w:bCs/>
      <w:sz w:val="22"/>
      <w:szCs w:val="22"/>
      <w:lang w:val="en-GB"/>
    </w:rPr>
  </w:style>
  <w:style w:type="character" w:styleId="af0">
    <w:name w:val="Hyperlink"/>
    <w:unhideWhenUsed/>
    <w:rsid w:val="001101F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1101F4"/>
    <w:rPr>
      <w:color w:val="800080"/>
      <w:u w:val="single"/>
    </w:rPr>
  </w:style>
  <w:style w:type="paragraph" w:styleId="af2">
    <w:name w:val="header"/>
    <w:basedOn w:val="a0"/>
    <w:link w:val="af3"/>
    <w:unhideWhenUsed/>
    <w:rsid w:val="001101F4"/>
    <w:rPr>
      <w:sz w:val="20"/>
      <w:lang w:val="bg-BG" w:eastAsia="bg-BG"/>
    </w:rPr>
  </w:style>
  <w:style w:type="character" w:customStyle="1" w:styleId="af3">
    <w:name w:val="Горен колонтитул Знак"/>
    <w:link w:val="af2"/>
    <w:rsid w:val="001101F4"/>
    <w:rPr>
      <w:sz w:val="20"/>
    </w:rPr>
  </w:style>
  <w:style w:type="paragraph" w:styleId="af4">
    <w:name w:val="footer"/>
    <w:basedOn w:val="a0"/>
    <w:link w:val="af5"/>
    <w:unhideWhenUsed/>
    <w:rsid w:val="001101F4"/>
    <w:rPr>
      <w:sz w:val="20"/>
      <w:lang w:val="bg-BG" w:eastAsia="bg-BG"/>
    </w:rPr>
  </w:style>
  <w:style w:type="character" w:customStyle="1" w:styleId="af5">
    <w:name w:val="Долен колонтитул Знак"/>
    <w:link w:val="af4"/>
    <w:rsid w:val="001101F4"/>
    <w:rPr>
      <w:sz w:val="20"/>
    </w:rPr>
  </w:style>
  <w:style w:type="paragraph" w:styleId="a">
    <w:name w:val="List Bullet"/>
    <w:basedOn w:val="a0"/>
    <w:uiPriority w:val="99"/>
    <w:unhideWhenUsed/>
    <w:rsid w:val="001101F4"/>
    <w:pPr>
      <w:numPr>
        <w:numId w:val="3"/>
      </w:numPr>
      <w:jc w:val="both"/>
    </w:pPr>
    <w:rPr>
      <w:sz w:val="24"/>
      <w:szCs w:val="24"/>
      <w:lang w:val="bg-BG" w:eastAsia="bg-BG"/>
    </w:rPr>
  </w:style>
  <w:style w:type="paragraph" w:styleId="21">
    <w:name w:val="Body Text 2"/>
    <w:basedOn w:val="a0"/>
    <w:link w:val="22"/>
    <w:uiPriority w:val="99"/>
    <w:semiHidden/>
    <w:unhideWhenUsed/>
    <w:rsid w:val="001101F4"/>
    <w:pPr>
      <w:jc w:val="both"/>
    </w:pPr>
    <w:rPr>
      <w:b/>
      <w:bCs/>
      <w:sz w:val="24"/>
      <w:szCs w:val="24"/>
      <w:lang w:val="bg-BG" w:eastAsia="bg-BG"/>
    </w:rPr>
  </w:style>
  <w:style w:type="character" w:customStyle="1" w:styleId="22">
    <w:name w:val="Основен текст 2 Знак"/>
    <w:link w:val="21"/>
    <w:uiPriority w:val="99"/>
    <w:semiHidden/>
    <w:rsid w:val="001101F4"/>
    <w:rPr>
      <w:b/>
      <w:bCs/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1101F4"/>
    <w:pPr>
      <w:snapToGrid w:val="0"/>
      <w:jc w:val="both"/>
    </w:pPr>
    <w:rPr>
      <w:szCs w:val="28"/>
      <w:lang w:val="bg-BG" w:eastAsia="bg-BG"/>
    </w:rPr>
  </w:style>
  <w:style w:type="character" w:customStyle="1" w:styleId="32">
    <w:name w:val="Основен текст 3 Знак"/>
    <w:link w:val="31"/>
    <w:uiPriority w:val="99"/>
    <w:semiHidden/>
    <w:rsid w:val="001101F4"/>
    <w:rPr>
      <w:szCs w:val="28"/>
    </w:rPr>
  </w:style>
  <w:style w:type="paragraph" w:styleId="23">
    <w:name w:val="Body Text Indent 2"/>
    <w:basedOn w:val="a0"/>
    <w:link w:val="24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Cs w:val="28"/>
      <w:lang w:val="bg-BG" w:eastAsia="bg-BG"/>
    </w:rPr>
  </w:style>
  <w:style w:type="character" w:customStyle="1" w:styleId="24">
    <w:name w:val="Основен текст с отстъп 2 Знак"/>
    <w:link w:val="23"/>
    <w:uiPriority w:val="99"/>
    <w:semiHidden/>
    <w:rsid w:val="001101F4"/>
    <w:rPr>
      <w:szCs w:val="28"/>
    </w:rPr>
  </w:style>
  <w:style w:type="paragraph" w:styleId="33">
    <w:name w:val="Body Text Indent 3"/>
    <w:basedOn w:val="a0"/>
    <w:link w:val="34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 w:val="24"/>
      <w:szCs w:val="24"/>
      <w:u w:val="single"/>
      <w:lang w:val="bg-BG" w:eastAsia="bg-BG"/>
    </w:rPr>
  </w:style>
  <w:style w:type="character" w:customStyle="1" w:styleId="34">
    <w:name w:val="Основен текст с отстъп 3 Знак"/>
    <w:link w:val="33"/>
    <w:uiPriority w:val="99"/>
    <w:semiHidden/>
    <w:rsid w:val="001101F4"/>
    <w:rPr>
      <w:sz w:val="24"/>
      <w:szCs w:val="24"/>
      <w:u w:val="single"/>
    </w:rPr>
  </w:style>
  <w:style w:type="paragraph" w:styleId="af6">
    <w:name w:val="Plain Text"/>
    <w:basedOn w:val="a0"/>
    <w:link w:val="af7"/>
    <w:uiPriority w:val="99"/>
    <w:semiHidden/>
    <w:unhideWhenUsed/>
    <w:rsid w:val="001101F4"/>
    <w:rPr>
      <w:rFonts w:ascii="Courier New" w:hAnsi="Courier New" w:cs="Courier New"/>
      <w:sz w:val="20"/>
      <w:lang w:val="bg-BG" w:eastAsia="bg-BG"/>
    </w:rPr>
  </w:style>
  <w:style w:type="character" w:customStyle="1" w:styleId="af7">
    <w:name w:val="Обикновен текст Знак"/>
    <w:link w:val="af6"/>
    <w:uiPriority w:val="99"/>
    <w:semiHidden/>
    <w:rsid w:val="001101F4"/>
    <w:rPr>
      <w:rFonts w:ascii="Courier New" w:hAnsi="Courier New" w:cs="Courier New"/>
      <w:sz w:val="20"/>
    </w:rPr>
  </w:style>
  <w:style w:type="character" w:customStyle="1" w:styleId="msoins0">
    <w:name w:val="msoins"/>
    <w:rsid w:val="001101F4"/>
    <w:rPr>
      <w:u w:val="single"/>
    </w:rPr>
  </w:style>
  <w:style w:type="character" w:customStyle="1" w:styleId="msodel0">
    <w:name w:val="msodel"/>
    <w:rsid w:val="001101F4"/>
    <w:rPr>
      <w:strike/>
      <w:vanish/>
      <w:webHidden w:val="0"/>
      <w:color w:val="FF0000"/>
      <w:specVanish w:val="0"/>
    </w:rPr>
  </w:style>
  <w:style w:type="character" w:styleId="af8">
    <w:name w:val="Strong"/>
    <w:qFormat/>
    <w:rsid w:val="001101F4"/>
    <w:rPr>
      <w:b/>
      <w:bCs/>
    </w:rPr>
  </w:style>
  <w:style w:type="paragraph" w:customStyle="1" w:styleId="CharCharCharCharCharCharCharCharCharChar">
    <w:name w:val="Char Char Char Char Char Char Char Char Char Char"/>
    <w:basedOn w:val="a0"/>
    <w:rsid w:val="001101F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9">
    <w:name w:val="Normal (Web)"/>
    <w:basedOn w:val="a0"/>
    <w:rsid w:val="001101F4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tyle">
    <w:name w:val="Style"/>
    <w:rsid w:val="001101F4"/>
    <w:pPr>
      <w:autoSpaceDE w:val="0"/>
      <w:autoSpaceDN w:val="0"/>
      <w:adjustRightInd w:val="0"/>
      <w:ind w:left="140" w:right="140" w:firstLine="840"/>
      <w:jc w:val="both"/>
    </w:pPr>
    <w:rPr>
      <w:b/>
      <w:i/>
      <w:sz w:val="24"/>
      <w:szCs w:val="24"/>
    </w:rPr>
  </w:style>
  <w:style w:type="paragraph" w:customStyle="1" w:styleId="tex">
    <w:name w:val="tex"/>
    <w:basedOn w:val="a0"/>
    <w:rsid w:val="001101F4"/>
    <w:pPr>
      <w:spacing w:before="100" w:beforeAutospacing="1" w:after="100" w:afterAutospacing="1"/>
      <w:jc w:val="both"/>
    </w:pPr>
    <w:rPr>
      <w:rFonts w:ascii="Arial" w:hAnsi="Arial" w:cs="Arial"/>
      <w:sz w:val="20"/>
      <w:lang w:val="bg-BG" w:eastAsia="bg-BG"/>
    </w:rPr>
  </w:style>
  <w:style w:type="paragraph" w:customStyle="1" w:styleId="xl25">
    <w:name w:val="xl25"/>
    <w:basedOn w:val="a0"/>
    <w:rsid w:val="000424BE"/>
    <w:pPr>
      <w:spacing w:before="100" w:beforeAutospacing="1" w:after="100" w:afterAutospacing="1"/>
    </w:pPr>
    <w:rPr>
      <w:sz w:val="22"/>
      <w:szCs w:val="22"/>
      <w:lang w:val="en-GB"/>
    </w:rPr>
  </w:style>
  <w:style w:type="character" w:styleId="afa">
    <w:name w:val="page number"/>
    <w:basedOn w:val="a1"/>
    <w:rsid w:val="00F34FE8"/>
  </w:style>
  <w:style w:type="paragraph" w:customStyle="1" w:styleId="Char">
    <w:name w:val="Char"/>
    <w:basedOn w:val="a0"/>
    <w:rsid w:val="00F665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0"/>
    <w:rsid w:val="00B5158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05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3"/>
    <w:basedOn w:val="a0"/>
    <w:rsid w:val="00292D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"/>
    <w:basedOn w:val="a0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"/>
    <w:basedOn w:val="a0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30">
    <w:name w:val="Char Char3"/>
    <w:basedOn w:val="a0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">
    <w:name w:val="Знак Char Char Знак Char Char Char Char Char Char Знак Char Знак Char Знак Char Знак Char Char Char"/>
    <w:basedOn w:val="a0"/>
    <w:rsid w:val="00E33A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">
    <w:name w:val="Char Char Char Char Char Char Знак Char Знак Char Знак Char Знак Char Char Char Char Знак Char Знак Char Знак Char Знак Char Char Знак Знак Знак Char"/>
    <w:basedOn w:val="a0"/>
    <w:rsid w:val="00B352E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dravno-demografski%20analis\2019\rabotna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099824137298577E-2"/>
          <c:y val="8.5300479681419156E-2"/>
          <c:w val="0.8767856791530666"/>
          <c:h val="0.762668567291157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explosion val="65"/>
          <c:dPt>
            <c:idx val="0"/>
            <c:bubble3D val="0"/>
            <c:explosion val="8"/>
            <c:extLst>
              <c:ext xmlns:c16="http://schemas.microsoft.com/office/drawing/2014/chart" uri="{C3380CC4-5D6E-409C-BE32-E72D297353CC}">
                <c16:uniqueId val="{00000001-4301-4C7E-9A6A-88ECE45F4EBE}"/>
              </c:ext>
            </c:extLst>
          </c:dPt>
          <c:dPt>
            <c:idx val="1"/>
            <c:bubble3D val="0"/>
            <c:explosion val="21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301-4C7E-9A6A-88ECE45F4EBE}"/>
              </c:ext>
            </c:extLst>
          </c:dPt>
          <c:dPt>
            <c:idx val="2"/>
            <c:bubble3D val="0"/>
            <c:explosion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301-4C7E-9A6A-88ECE45F4EBE}"/>
              </c:ext>
            </c:extLst>
          </c:dPt>
          <c:dLbls>
            <c:dLbl>
              <c:idx val="0"/>
              <c:layout>
                <c:manualLayout>
                  <c:x val="4.2448216970528557E-2"/>
                  <c:y val="-6.1327828561182483E-2"/>
                </c:manualLayout>
              </c:layout>
              <c:numFmt formatCode="0%" sourceLinked="0"/>
              <c:spPr>
                <a:noFill/>
                <a:ln w="25338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01-4C7E-9A6A-88ECE45F4EBE}"/>
                </c:ext>
              </c:extLst>
            </c:dLbl>
            <c:dLbl>
              <c:idx val="1"/>
              <c:layout>
                <c:manualLayout>
                  <c:x val="6.0176632674927594E-2"/>
                  <c:y val="1.6377456386467738E-2"/>
                </c:manualLayout>
              </c:layout>
              <c:numFmt formatCode="0%" sourceLinked="0"/>
              <c:spPr>
                <a:noFill/>
                <a:ln w="25338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01-4C7E-9A6A-88ECE45F4EBE}"/>
                </c:ext>
              </c:extLst>
            </c:dLbl>
            <c:dLbl>
              <c:idx val="2"/>
              <c:layout>
                <c:manualLayout>
                  <c:x val="-8.7455360004467966E-4"/>
                  <c:y val="-7.2420385165007331E-2"/>
                </c:manualLayout>
              </c:layout>
              <c:numFmt formatCode="0%" sourceLinked="0"/>
              <c:spPr>
                <a:noFill/>
                <a:ln w="25338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01-4C7E-9A6A-88ECE45F4EBE}"/>
                </c:ext>
              </c:extLst>
            </c:dLbl>
            <c:numFmt formatCode="0%" sourceLinked="0"/>
            <c:spPr>
              <a:noFill/>
              <a:ln w="253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0-17</c:v>
                </c:pt>
                <c:pt idx="1">
                  <c:v>18-59 г</c:v>
                </c:pt>
                <c:pt idx="2">
                  <c:v>над 60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35622</c:v>
                </c:pt>
                <c:pt idx="1">
                  <c:v>124749</c:v>
                </c:pt>
                <c:pt idx="2">
                  <c:v>72197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01-4C7E-9A6A-88ECE45F4EB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explosion val="66"/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4301-4C7E-9A6A-88ECE45F4EB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4301-4C7E-9A6A-88ECE45F4EBE}"/>
              </c:ext>
            </c:extLst>
          </c:dPt>
          <c:cat>
            <c:strRef>
              <c:f>Sheet1!$B$1:$D$1</c:f>
              <c:strCache>
                <c:ptCount val="3"/>
                <c:pt idx="0">
                  <c:v>0-17</c:v>
                </c:pt>
                <c:pt idx="1">
                  <c:v>18-59 г</c:v>
                </c:pt>
                <c:pt idx="2">
                  <c:v>над 60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B-4301-4C7E-9A6A-88ECE45F4EB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explosion val="66"/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4301-4C7E-9A6A-88ECE45F4EB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4301-4C7E-9A6A-88ECE45F4EBE}"/>
              </c:ext>
            </c:extLst>
          </c:dPt>
          <c:cat>
            <c:strRef>
              <c:f>Sheet1!$B$1:$D$1</c:f>
              <c:strCache>
                <c:ptCount val="3"/>
                <c:pt idx="0">
                  <c:v>0-17</c:v>
                </c:pt>
                <c:pt idx="1">
                  <c:v>18-59 г</c:v>
                </c:pt>
                <c:pt idx="2">
                  <c:v>над 60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0-4301-4C7E-9A6A-88ECE45F4E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26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224669760222478"/>
          <c:y val="0.85690469725767027"/>
          <c:w val="0.58370051792807243"/>
          <c:h val="0.11410327696345225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82324786049998"/>
          <c:y val="7.861659362898496E-2"/>
          <c:w val="0.87517276389833998"/>
          <c:h val="0.75471929883825561"/>
        </c:manualLayout>
      </c:layout>
      <c:lineChart>
        <c:grouping val="standard"/>
        <c:varyColors val="0"/>
        <c:ser>
          <c:idx val="0"/>
          <c:order val="0"/>
          <c:tx>
            <c:strRef>
              <c:f>onko!$A$28</c:f>
              <c:strCache>
                <c:ptCount val="1"/>
                <c:pt idx="0">
                  <c:v>регистрирани онкологични заболявания за страната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onko!$B$27:$P$27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onko!$B$28:$P$28</c:f>
              <c:numCache>
                <c:formatCode>General</c:formatCode>
                <c:ptCount val="15"/>
                <c:pt idx="0">
                  <c:v>3069.9</c:v>
                </c:pt>
                <c:pt idx="1">
                  <c:v>3229</c:v>
                </c:pt>
                <c:pt idx="2">
                  <c:v>3230.7</c:v>
                </c:pt>
                <c:pt idx="3">
                  <c:v>3437.6</c:v>
                </c:pt>
                <c:pt idx="4">
                  <c:v>3453.8</c:v>
                </c:pt>
                <c:pt idx="5">
                  <c:v>3469.2</c:v>
                </c:pt>
                <c:pt idx="6">
                  <c:v>3602.7</c:v>
                </c:pt>
                <c:pt idx="7">
                  <c:v>3702.4</c:v>
                </c:pt>
                <c:pt idx="8">
                  <c:v>3819</c:v>
                </c:pt>
                <c:pt idx="9">
                  <c:v>3867.7</c:v>
                </c:pt>
                <c:pt idx="10">
                  <c:v>3961.5</c:v>
                </c:pt>
                <c:pt idx="11">
                  <c:v>4036</c:v>
                </c:pt>
                <c:pt idx="12">
                  <c:v>4136.8</c:v>
                </c:pt>
                <c:pt idx="13">
                  <c:v>4190.2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63-417F-B838-E38EC8B0A6D3}"/>
            </c:ext>
          </c:extLst>
        </c:ser>
        <c:ser>
          <c:idx val="1"/>
          <c:order val="1"/>
          <c:tx>
            <c:strRef>
              <c:f>onko!$A$29</c:f>
              <c:strCache>
                <c:ptCount val="1"/>
                <c:pt idx="0">
                  <c:v>регистрирани  онкологични заболявания за областта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onko!$B$27:$P$27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onko!$B$29:$P$29</c:f>
              <c:numCache>
                <c:formatCode>General</c:formatCode>
                <c:ptCount val="15"/>
                <c:pt idx="0">
                  <c:v>3335.1</c:v>
                </c:pt>
                <c:pt idx="1">
                  <c:v>3506.2</c:v>
                </c:pt>
                <c:pt idx="2">
                  <c:v>3600.43</c:v>
                </c:pt>
                <c:pt idx="3">
                  <c:v>3560.7</c:v>
                </c:pt>
                <c:pt idx="4">
                  <c:v>3714.5</c:v>
                </c:pt>
                <c:pt idx="5">
                  <c:v>3692.1</c:v>
                </c:pt>
                <c:pt idx="6">
                  <c:v>4038.3</c:v>
                </c:pt>
                <c:pt idx="7">
                  <c:v>4218.3</c:v>
                </c:pt>
                <c:pt idx="8">
                  <c:v>4293.6000000000004</c:v>
                </c:pt>
                <c:pt idx="9">
                  <c:v>3892.1</c:v>
                </c:pt>
                <c:pt idx="10">
                  <c:v>3832.9</c:v>
                </c:pt>
                <c:pt idx="11">
                  <c:v>3871</c:v>
                </c:pt>
                <c:pt idx="12">
                  <c:v>3982.2</c:v>
                </c:pt>
                <c:pt idx="13">
                  <c:v>4059.1</c:v>
                </c:pt>
                <c:pt idx="14">
                  <c:v>4187.7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63-417F-B838-E38EC8B0A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164608"/>
        <c:axId val="152248704"/>
      </c:lineChart>
      <c:catAx>
        <c:axId val="15216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2248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2487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21646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489863149822327"/>
          <c:y val="0.41090212780006269"/>
          <c:w val="0.24279878595422488"/>
          <c:h val="0.3867937734198319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4"/>
          <c:y val="9.9099099099099183E-2"/>
          <c:w val="0.77760000000000029"/>
          <c:h val="0.558558558558558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664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9</c:v>
                </c:pt>
                <c:pt idx="1">
                  <c:v>8.6</c:v>
                </c:pt>
                <c:pt idx="2">
                  <c:v>8.5</c:v>
                </c:pt>
                <c:pt idx="3">
                  <c:v>8.6</c:v>
                </c:pt>
                <c:pt idx="4">
                  <c:v>9</c:v>
                </c:pt>
                <c:pt idx="5">
                  <c:v>9.1999999999999993</c:v>
                </c:pt>
                <c:pt idx="6">
                  <c:v>9.6</c:v>
                </c:pt>
                <c:pt idx="7">
                  <c:v>9.8000000000000007</c:v>
                </c:pt>
                <c:pt idx="8">
                  <c:v>10.199999999999999</c:v>
                </c:pt>
                <c:pt idx="9">
                  <c:v>10.7</c:v>
                </c:pt>
                <c:pt idx="10">
                  <c:v>10</c:v>
                </c:pt>
                <c:pt idx="11">
                  <c:v>9.6</c:v>
                </c:pt>
                <c:pt idx="12">
                  <c:v>9.5</c:v>
                </c:pt>
                <c:pt idx="13">
                  <c:v>9.1999999999999993</c:v>
                </c:pt>
                <c:pt idx="14">
                  <c:v>9.4</c:v>
                </c:pt>
                <c:pt idx="15">
                  <c:v>9.1999999999999993</c:v>
                </c:pt>
                <c:pt idx="16">
                  <c:v>9.1</c:v>
                </c:pt>
                <c:pt idx="17">
                  <c:v>9</c:v>
                </c:pt>
                <c:pt idx="18">
                  <c:v>8.9</c:v>
                </c:pt>
                <c:pt idx="19">
                  <c:v>8.8000000000000007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F0E7-41B9-A64A-7C4E4CBD56E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В. Търново</c:v>
                </c:pt>
              </c:strCache>
            </c:strRef>
          </c:tx>
          <c:spPr>
            <a:ln w="12664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Sheet1!$B$3:$U$3</c:f>
              <c:numCache>
                <c:formatCode>General</c:formatCode>
                <c:ptCount val="20"/>
                <c:pt idx="0">
                  <c:v>7.7</c:v>
                </c:pt>
                <c:pt idx="1">
                  <c:v>7.4</c:v>
                </c:pt>
                <c:pt idx="2">
                  <c:v>7.7</c:v>
                </c:pt>
                <c:pt idx="3">
                  <c:v>7.8</c:v>
                </c:pt>
                <c:pt idx="4">
                  <c:v>7.6</c:v>
                </c:pt>
                <c:pt idx="5">
                  <c:v>8.1999999999999993</c:v>
                </c:pt>
                <c:pt idx="6">
                  <c:v>8</c:v>
                </c:pt>
                <c:pt idx="7">
                  <c:v>8.4</c:v>
                </c:pt>
                <c:pt idx="8">
                  <c:v>8.6999999999999993</c:v>
                </c:pt>
                <c:pt idx="9">
                  <c:v>9.1</c:v>
                </c:pt>
                <c:pt idx="10">
                  <c:v>8.6999999999999993</c:v>
                </c:pt>
                <c:pt idx="11">
                  <c:v>8.9</c:v>
                </c:pt>
                <c:pt idx="12">
                  <c:v>9</c:v>
                </c:pt>
                <c:pt idx="13">
                  <c:v>8.9</c:v>
                </c:pt>
                <c:pt idx="14">
                  <c:v>8.8000000000000007</c:v>
                </c:pt>
                <c:pt idx="15">
                  <c:v>8.6999999999999993</c:v>
                </c:pt>
                <c:pt idx="16">
                  <c:v>8.8000000000000007</c:v>
                </c:pt>
                <c:pt idx="17">
                  <c:v>8.6999999999999993</c:v>
                </c:pt>
                <c:pt idx="18">
                  <c:v>8</c:v>
                </c:pt>
                <c:pt idx="19">
                  <c:v>7.4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F0E7-41B9-A64A-7C4E4CBD56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365696"/>
        <c:axId val="42367616"/>
      </c:lineChart>
      <c:catAx>
        <c:axId val="42365696"/>
        <c:scaling>
          <c:orientation val="minMax"/>
        </c:scaling>
        <c:delete val="0"/>
        <c:axPos val="b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2367616"/>
        <c:crosses val="autoZero"/>
        <c:auto val="1"/>
        <c:lblAlgn val="ctr"/>
        <c:lblOffset val="100"/>
        <c:tickMarkSkip val="1"/>
        <c:noMultiLvlLbl val="0"/>
      </c:catAx>
      <c:valAx>
        <c:axId val="42367616"/>
        <c:scaling>
          <c:orientation val="minMax"/>
          <c:max val="12"/>
          <c:min val="7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423656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0" i="0" baseline="0"/>
            </a:pPr>
            <a:endParaRPr lang="bg-BG"/>
          </a:p>
        </c:txPr>
      </c:dTable>
      <c:spPr>
        <a:noFill/>
        <a:ln w="12664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47450978769535"/>
          <c:y val="9.3749987345693384E-2"/>
          <c:w val="0.78988319313475197"/>
          <c:h val="0.5390624999999997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681">
              <a:solidFill>
                <a:srgbClr val="000080">
                  <a:alpha val="93000"/>
                </a:srgbClr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trendlineType val="exp"/>
            <c:dispRSqr val="0"/>
            <c:dispEq val="0"/>
          </c:trendline>
          <c:cat>
            <c:numRef>
              <c:f>Sheet1!$B$1:$U$1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14.1</c:v>
                </c:pt>
                <c:pt idx="1">
                  <c:v>14.2</c:v>
                </c:pt>
                <c:pt idx="2">
                  <c:v>14.3</c:v>
                </c:pt>
                <c:pt idx="3">
                  <c:v>14.3</c:v>
                </c:pt>
                <c:pt idx="4">
                  <c:v>14.2</c:v>
                </c:pt>
                <c:pt idx="5">
                  <c:v>14.6</c:v>
                </c:pt>
                <c:pt idx="6">
                  <c:v>14.7</c:v>
                </c:pt>
                <c:pt idx="7">
                  <c:v>14.8</c:v>
                </c:pt>
                <c:pt idx="8">
                  <c:v>14.5</c:v>
                </c:pt>
                <c:pt idx="9">
                  <c:v>14.2</c:v>
                </c:pt>
                <c:pt idx="10">
                  <c:v>14.6</c:v>
                </c:pt>
                <c:pt idx="11">
                  <c:v>14.7</c:v>
                </c:pt>
                <c:pt idx="12">
                  <c:v>15</c:v>
                </c:pt>
                <c:pt idx="13">
                  <c:v>14.4</c:v>
                </c:pt>
                <c:pt idx="14">
                  <c:v>15.1</c:v>
                </c:pt>
                <c:pt idx="15">
                  <c:v>15.3</c:v>
                </c:pt>
                <c:pt idx="16">
                  <c:v>15.1</c:v>
                </c:pt>
                <c:pt idx="17">
                  <c:v>15.5</c:v>
                </c:pt>
                <c:pt idx="18">
                  <c:v>15.5</c:v>
                </c:pt>
                <c:pt idx="19">
                  <c:v>15.5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C604-429E-8D80-3674A3EA485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 В. Търново</c:v>
                </c:pt>
              </c:strCache>
            </c:strRef>
          </c:tx>
          <c:cat>
            <c:numRef>
              <c:f>Sheet1!$B$1:$U$1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Sheet1!$B$3:$U$3</c:f>
              <c:numCache>
                <c:formatCode>General</c:formatCode>
                <c:ptCount val="20"/>
                <c:pt idx="0">
                  <c:v>17</c:v>
                </c:pt>
                <c:pt idx="1">
                  <c:v>15.8</c:v>
                </c:pt>
                <c:pt idx="2">
                  <c:v>16.2</c:v>
                </c:pt>
                <c:pt idx="3">
                  <c:v>15.8</c:v>
                </c:pt>
                <c:pt idx="4">
                  <c:v>15.7</c:v>
                </c:pt>
                <c:pt idx="5">
                  <c:v>16.100000000000001</c:v>
                </c:pt>
                <c:pt idx="6">
                  <c:v>16.5</c:v>
                </c:pt>
                <c:pt idx="7">
                  <c:v>15.8</c:v>
                </c:pt>
                <c:pt idx="8">
                  <c:v>16.600000000000001</c:v>
                </c:pt>
                <c:pt idx="9">
                  <c:v>15.5</c:v>
                </c:pt>
                <c:pt idx="10">
                  <c:v>16.5</c:v>
                </c:pt>
                <c:pt idx="11">
                  <c:v>16.8</c:v>
                </c:pt>
                <c:pt idx="12">
                  <c:v>16.899999999999999</c:v>
                </c:pt>
                <c:pt idx="13">
                  <c:v>15.8</c:v>
                </c:pt>
                <c:pt idx="14">
                  <c:v>17</c:v>
                </c:pt>
                <c:pt idx="15">
                  <c:v>16.8</c:v>
                </c:pt>
                <c:pt idx="16">
                  <c:v>16.8</c:v>
                </c:pt>
                <c:pt idx="17">
                  <c:v>17.8</c:v>
                </c:pt>
                <c:pt idx="18">
                  <c:v>17.399999999999999</c:v>
                </c:pt>
                <c:pt idx="19">
                  <c:v>17.5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04-429E-8D80-3674A3EA4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034176"/>
        <c:axId val="136035712"/>
      </c:lineChart>
      <c:catAx>
        <c:axId val="136034176"/>
        <c:scaling>
          <c:orientation val="minMax"/>
        </c:scaling>
        <c:delete val="0"/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36035712"/>
        <c:crosses val="autoZero"/>
        <c:auto val="1"/>
        <c:lblAlgn val="ctr"/>
        <c:lblOffset val="100"/>
        <c:tickMarkSkip val="1"/>
        <c:noMultiLvlLbl val="0"/>
      </c:catAx>
      <c:valAx>
        <c:axId val="136035712"/>
        <c:scaling>
          <c:orientation val="minMax"/>
          <c:min val="1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36034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>
                <a:alpha val="97000"/>
              </a:srgbClr>
            </a:solidFill>
            <a:prstDash val="solid"/>
          </a:ln>
        </c:spPr>
        <c:txPr>
          <a:bodyPr/>
          <a:lstStyle/>
          <a:p>
            <a:pPr rtl="0">
              <a:defRPr sz="650" b="0" i="0" baseline="0"/>
            </a:pPr>
            <a:endParaRPr lang="bg-BG"/>
          </a:p>
        </c:txPr>
      </c:dTable>
      <c:spPr>
        <a:noFill/>
        <a:ln w="1268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 rot="0" vert="horz"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654064272211719"/>
          <c:y val="0.34579439252336436"/>
          <c:w val="0.52741020793950855"/>
          <c:h val="0.479750778816199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Област</c:v>
                </c:pt>
              </c:strCache>
            </c:strRef>
          </c:tx>
          <c:spPr>
            <a:solidFill>
              <a:srgbClr val="9999FF"/>
            </a:solidFill>
            <a:ln w="1257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5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E56-4F7E-AFB5-97BFF5FAE49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5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E56-4F7E-AFB5-97BFF5FAE49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5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E56-4F7E-AFB5-97BFF5FAE49D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5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E56-4F7E-AFB5-97BFF5FAE49D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5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E56-4F7E-AFB5-97BFF5FAE49D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5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2E56-4F7E-AFB5-97BFF5FAE49D}"/>
              </c:ext>
            </c:extLst>
          </c:dPt>
          <c:dLbls>
            <c:dLbl>
              <c:idx val="0"/>
              <c:layout>
                <c:manualLayout>
                  <c:x val="-9.7234970805452708E-2"/>
                  <c:y val="-0.175126272826280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E56-4F7E-AFB5-97BFF5FAE49D}"/>
                </c:ext>
              </c:extLst>
            </c:dLbl>
            <c:dLbl>
              <c:idx val="1"/>
              <c:layout>
                <c:manualLayout>
                  <c:x val="-2.3839809981319651E-2"/>
                  <c:y val="-0.187590091129058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56-4F7E-AFB5-97BFF5FAE49D}"/>
                </c:ext>
              </c:extLst>
            </c:dLbl>
            <c:dLbl>
              <c:idx val="2"/>
              <c:layout>
                <c:manualLayout>
                  <c:x val="2.6971586118920452E-2"/>
                  <c:y val="-0.162902126636409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56-4F7E-AFB5-97BFF5FAE49D}"/>
                </c:ext>
              </c:extLst>
            </c:dLbl>
            <c:dLbl>
              <c:idx val="3"/>
              <c:layout>
                <c:manualLayout>
                  <c:x val="6.7732398237415989E-2"/>
                  <c:y val="3.27707938991639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56-4F7E-AFB5-97BFF5FAE49D}"/>
                </c:ext>
              </c:extLst>
            </c:dLbl>
            <c:dLbl>
              <c:idx val="4"/>
              <c:layout>
                <c:manualLayout>
                  <c:x val="-3.2649819063120887E-2"/>
                  <c:y val="0.206034688974256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56-4F7E-AFB5-97BFF5FAE49D}"/>
                </c:ext>
              </c:extLst>
            </c:dLbl>
            <c:dLbl>
              <c:idx val="5"/>
              <c:layout>
                <c:manualLayout>
                  <c:x val="-7.4292985751822721E-2"/>
                  <c:y val="6.10002580223462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56-4F7E-AFB5-97BFF5FAE49D}"/>
                </c:ext>
              </c:extLst>
            </c:dLbl>
            <c:dLbl>
              <c:idx val="6"/>
              <c:layout>
                <c:manualLayout>
                  <c:x val="-0.10111412259112004"/>
                  <c:y val="-9.8377284738079718E-2"/>
                </c:manualLayout>
              </c:layout>
              <c:tx>
                <c:rich>
                  <a:bodyPr/>
                  <a:lstStyle/>
                  <a:p>
                    <a:fld id="{23CA28C8-DE43-478F-881B-602136C1B1FE}" type="CATEGORYNAME">
                      <a:rPr lang="bg-BG"/>
                      <a:pPr/>
                      <a:t>[ИМЕ НА КАТЕГОРИЯТА]</a:t>
                    </a:fld>
                    <a:r>
                      <a:rPr lang="en-US" baseline="0"/>
                      <a:t>
</a:t>
                    </a:r>
                    <a:fld id="{F3E948FB-1792-458A-864F-17FC2417F942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[ПРОЦЕНТ]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E56-4F7E-AFB5-97BFF5FAE49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DF2DE457-CE4B-4B49-8C57-10D93AC25307}" type="CATEGORYNAME">
                      <a:rPr lang="bg-BG"/>
                      <a:pPr/>
                      <a:t>[ИМЕ НА КАТЕГОРИЯТА]</a:t>
                    </a:fld>
                    <a:r>
                      <a:rPr lang="en-US" baseline="0"/>
                      <a:t>
</a:t>
                    </a:r>
                    <a:fld id="{2D8F5FA1-3CEF-475D-AED7-AC94A37B99BF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2E56-4F7E-AFB5-97BFF5FAE49D}"/>
                </c:ext>
              </c:extLst>
            </c:dLbl>
            <c:numFmt formatCode="0.00%" sourceLinked="0"/>
            <c:spPr>
              <a:noFill/>
              <a:ln w="253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i="0" baseline="0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Други</c:v>
                </c:pt>
                <c:pt idx="1">
                  <c:v>Клас II</c:v>
                </c:pt>
                <c:pt idx="2">
                  <c:v>Клас IX</c:v>
                </c:pt>
                <c:pt idx="3">
                  <c:v>Клас X</c:v>
                </c:pt>
                <c:pt idx="4">
                  <c:v>Клас XI</c:v>
                </c:pt>
                <c:pt idx="5">
                  <c:v>Клас XVIII</c:v>
                </c:pt>
                <c:pt idx="6">
                  <c:v>Клас XIX</c:v>
                </c:pt>
              </c:strCache>
            </c:strRef>
          </c:cat>
          <c:val>
            <c:numRef>
              <c:f>Sheet1!$B$2:$H$2</c:f>
              <c:numCache>
                <c:formatCode>0.00</c:formatCode>
                <c:ptCount val="7"/>
                <c:pt idx="0">
                  <c:v>6.1000000000000085</c:v>
                </c:pt>
                <c:pt idx="1">
                  <c:v>19.3</c:v>
                </c:pt>
                <c:pt idx="2">
                  <c:v>61.7</c:v>
                </c:pt>
                <c:pt idx="3">
                  <c:v>3.5</c:v>
                </c:pt>
                <c:pt idx="4">
                  <c:v>3.1</c:v>
                </c:pt>
                <c:pt idx="5">
                  <c:v>4.0999999999999996</c:v>
                </c:pt>
                <c:pt idx="6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E56-4F7E-AFB5-97BFF5FAE4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</c:spPr>
    </c:plotArea>
    <c:plotVisOnly val="1"/>
    <c:dispBlanksAs val="zero"/>
    <c:showDLblsOverMax val="0"/>
  </c:chart>
  <c:spPr>
    <a:noFill/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spcBef>
          <a:spcPts val="600"/>
        </a:spcBef>
        <a:spcAft>
          <a:spcPts val="600"/>
        </a:spcAft>
        <a:defRPr sz="843" b="1" i="0" u="none" strike="noStrike" baseline="0">
          <a:ln>
            <a:noFill/>
          </a:ln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012422360248448"/>
          <c:y val="0.1166666666666667"/>
          <c:w val="0.80590062111801264"/>
          <c:h val="0.455555555555555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РБ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13.3</c:v>
                </c:pt>
                <c:pt idx="1">
                  <c:v>14.4</c:v>
                </c:pt>
                <c:pt idx="2">
                  <c:v>13.3</c:v>
                </c:pt>
                <c:pt idx="3">
                  <c:v>12.3</c:v>
                </c:pt>
                <c:pt idx="4">
                  <c:v>11.6</c:v>
                </c:pt>
                <c:pt idx="5">
                  <c:v>10.4</c:v>
                </c:pt>
                <c:pt idx="6">
                  <c:v>9.6999999999999993</c:v>
                </c:pt>
                <c:pt idx="7">
                  <c:v>9.1999999999999993</c:v>
                </c:pt>
                <c:pt idx="8">
                  <c:v>8.8000000000000007</c:v>
                </c:pt>
                <c:pt idx="9" formatCode="0.0">
                  <c:v>9</c:v>
                </c:pt>
                <c:pt idx="10">
                  <c:v>9.4</c:v>
                </c:pt>
                <c:pt idx="11">
                  <c:v>8.5</c:v>
                </c:pt>
                <c:pt idx="12">
                  <c:v>7.8</c:v>
                </c:pt>
                <c:pt idx="13">
                  <c:v>7.3</c:v>
                </c:pt>
                <c:pt idx="14">
                  <c:v>7.6</c:v>
                </c:pt>
                <c:pt idx="15">
                  <c:v>6.6</c:v>
                </c:pt>
                <c:pt idx="16">
                  <c:v>6.5</c:v>
                </c:pt>
                <c:pt idx="17">
                  <c:v>6.4</c:v>
                </c:pt>
                <c:pt idx="18">
                  <c:v>5.8</c:v>
                </c:pt>
                <c:pt idx="19">
                  <c:v>5.8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5310-4FB8-88DD-CE4FFAD9A0C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В.Т.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Sheet1!$B$3:$U$3</c:f>
              <c:numCache>
                <c:formatCode>General</c:formatCode>
                <c:ptCount val="20"/>
                <c:pt idx="0">
                  <c:v>13.9</c:v>
                </c:pt>
                <c:pt idx="1">
                  <c:v>15.2</c:v>
                </c:pt>
                <c:pt idx="2">
                  <c:v>15.2</c:v>
                </c:pt>
                <c:pt idx="3">
                  <c:v>14.3</c:v>
                </c:pt>
                <c:pt idx="4">
                  <c:v>14.6</c:v>
                </c:pt>
                <c:pt idx="5">
                  <c:v>9.8000000000000007</c:v>
                </c:pt>
                <c:pt idx="6">
                  <c:v>7.5</c:v>
                </c:pt>
                <c:pt idx="7">
                  <c:v>8.9</c:v>
                </c:pt>
                <c:pt idx="8">
                  <c:v>10.7</c:v>
                </c:pt>
                <c:pt idx="9">
                  <c:v>9.6</c:v>
                </c:pt>
                <c:pt idx="10">
                  <c:v>7.6</c:v>
                </c:pt>
                <c:pt idx="11">
                  <c:v>7.9</c:v>
                </c:pt>
                <c:pt idx="12">
                  <c:v>6.5</c:v>
                </c:pt>
                <c:pt idx="13">
                  <c:v>7.6</c:v>
                </c:pt>
                <c:pt idx="14">
                  <c:v>4.0999999999999996</c:v>
                </c:pt>
                <c:pt idx="15">
                  <c:v>9.8000000000000007</c:v>
                </c:pt>
                <c:pt idx="16">
                  <c:v>8.9</c:v>
                </c:pt>
                <c:pt idx="17">
                  <c:v>6.7</c:v>
                </c:pt>
                <c:pt idx="18">
                  <c:v>3.2</c:v>
                </c:pt>
                <c:pt idx="19">
                  <c:v>7.5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5310-4FB8-88DD-CE4FFAD9A0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749376"/>
        <c:axId val="151751296"/>
      </c:lineChart>
      <c:catAx>
        <c:axId val="15174937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51751296"/>
        <c:crosses val="autoZero"/>
        <c:auto val="1"/>
        <c:lblAlgn val="ctr"/>
        <c:lblOffset val="100"/>
        <c:tickMarkSkip val="1"/>
        <c:noMultiLvlLbl val="0"/>
      </c:catAx>
      <c:valAx>
        <c:axId val="151751296"/>
        <c:scaling>
          <c:orientation val="minMax"/>
          <c:max val="2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51749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0" baseline="0"/>
            </a:pPr>
            <a:endParaRPr lang="bg-BG"/>
          </a:p>
        </c:txPr>
      </c:dTable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800" b="1" i="0" u="none" strike="noStrike" baseline="0">
          <a:ln>
            <a:noFill/>
          </a:ln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51898734177222"/>
          <c:y val="0.14193548387096788"/>
          <c:w val="0.78006329113924056"/>
          <c:h val="0.3741935483870968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-5.0999999999999996</c:v>
                </c:pt>
                <c:pt idx="1">
                  <c:v>-5.6</c:v>
                </c:pt>
                <c:pt idx="2">
                  <c:v>-5.8</c:v>
                </c:pt>
                <c:pt idx="3">
                  <c:v>-5.7</c:v>
                </c:pt>
                <c:pt idx="4">
                  <c:v>-5.2</c:v>
                </c:pt>
                <c:pt idx="5">
                  <c:v>-5.4</c:v>
                </c:pt>
                <c:pt idx="6">
                  <c:v>-5.0999999999999996</c:v>
                </c:pt>
                <c:pt idx="7">
                  <c:v>-5</c:v>
                </c:pt>
                <c:pt idx="8">
                  <c:v>-4.3</c:v>
                </c:pt>
                <c:pt idx="9">
                  <c:v>-3.5</c:v>
                </c:pt>
                <c:pt idx="10">
                  <c:v>-4.5999999999999996</c:v>
                </c:pt>
                <c:pt idx="11">
                  <c:v>-5.0999999999999996</c:v>
                </c:pt>
                <c:pt idx="12">
                  <c:v>-5.5</c:v>
                </c:pt>
                <c:pt idx="13">
                  <c:v>-5.6</c:v>
                </c:pt>
                <c:pt idx="14">
                  <c:v>-5.7</c:v>
                </c:pt>
                <c:pt idx="15">
                  <c:v>-6.2</c:v>
                </c:pt>
                <c:pt idx="16">
                  <c:v>-6</c:v>
                </c:pt>
                <c:pt idx="17">
                  <c:v>-6.5</c:v>
                </c:pt>
                <c:pt idx="18">
                  <c:v>-6.6</c:v>
                </c:pt>
                <c:pt idx="19">
                  <c:v>-6.7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B647-4B2C-8D1E-C525F86FE92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В. Търново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Sheet1!$B$3:$U$3</c:f>
              <c:numCache>
                <c:formatCode>General</c:formatCode>
                <c:ptCount val="20"/>
                <c:pt idx="0">
                  <c:v>-9.4</c:v>
                </c:pt>
                <c:pt idx="1">
                  <c:v>-8.4</c:v>
                </c:pt>
                <c:pt idx="2">
                  <c:v>-8.5</c:v>
                </c:pt>
                <c:pt idx="3">
                  <c:v>-8</c:v>
                </c:pt>
                <c:pt idx="4">
                  <c:v>-8.1</c:v>
                </c:pt>
                <c:pt idx="5">
                  <c:v>-7.9</c:v>
                </c:pt>
                <c:pt idx="6">
                  <c:v>-8.6</c:v>
                </c:pt>
                <c:pt idx="7">
                  <c:v>-7.4</c:v>
                </c:pt>
                <c:pt idx="8">
                  <c:v>-7.9</c:v>
                </c:pt>
                <c:pt idx="9">
                  <c:v>-6.5</c:v>
                </c:pt>
                <c:pt idx="10">
                  <c:v>-7.8</c:v>
                </c:pt>
                <c:pt idx="11">
                  <c:v>-7.9</c:v>
                </c:pt>
                <c:pt idx="12">
                  <c:v>-7.9</c:v>
                </c:pt>
                <c:pt idx="13">
                  <c:v>-6.9</c:v>
                </c:pt>
                <c:pt idx="14">
                  <c:v>-8.1999999999999993</c:v>
                </c:pt>
                <c:pt idx="15">
                  <c:v>-8.1999999999999993</c:v>
                </c:pt>
                <c:pt idx="16">
                  <c:v>-8</c:v>
                </c:pt>
                <c:pt idx="17">
                  <c:v>-9.1</c:v>
                </c:pt>
                <c:pt idx="18">
                  <c:v>-9.4</c:v>
                </c:pt>
                <c:pt idx="19">
                  <c:v>-10.1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B647-4B2C-8D1E-C525F86FE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917312"/>
        <c:axId val="151919232"/>
      </c:lineChart>
      <c:catAx>
        <c:axId val="151917312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51919232"/>
        <c:crosses val="autoZero"/>
        <c:auto val="1"/>
        <c:lblAlgn val="ctr"/>
        <c:lblOffset val="100"/>
        <c:tickMarkSkip val="1"/>
        <c:noMultiLvlLbl val="0"/>
      </c:catAx>
      <c:valAx>
        <c:axId val="151919232"/>
        <c:scaling>
          <c:orientation val="minMax"/>
          <c:max val="0"/>
          <c:min val="-1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51917312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 Раждаемост, смъртност и естествен прираст 
в област В.Търново за периода 2000 - 2019 година</a:t>
            </a:r>
          </a:p>
        </c:rich>
      </c:tx>
      <c:layout>
        <c:manualLayout>
          <c:xMode val="edge"/>
          <c:yMode val="edge"/>
          <c:x val="0.22665883431237765"/>
          <c:y val="6.138979578772167E-2"/>
        </c:manualLayout>
      </c:layout>
      <c:overlay val="0"/>
      <c:spPr>
        <a:noFill/>
        <a:ln w="167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362121401491508E-2"/>
          <c:y val="0.35350318471337577"/>
          <c:w val="0.88942132233470839"/>
          <c:h val="0.54140127388535031"/>
        </c:manualLayout>
      </c:layout>
      <c:lineChart>
        <c:grouping val="stacke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Смъртност</c:v>
                </c:pt>
              </c:strCache>
            </c:strRef>
          </c:tx>
          <c:spPr>
            <a:ln w="16761"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167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Sheet1!$B$3:$U$3</c:f>
              <c:numCache>
                <c:formatCode>General</c:formatCode>
                <c:ptCount val="20"/>
                <c:pt idx="0">
                  <c:v>17</c:v>
                </c:pt>
                <c:pt idx="1">
                  <c:v>15.8</c:v>
                </c:pt>
                <c:pt idx="2">
                  <c:v>16.2</c:v>
                </c:pt>
                <c:pt idx="3">
                  <c:v>15.8</c:v>
                </c:pt>
                <c:pt idx="4">
                  <c:v>15.7</c:v>
                </c:pt>
                <c:pt idx="5">
                  <c:v>16.100000000000001</c:v>
                </c:pt>
                <c:pt idx="6">
                  <c:v>16.5</c:v>
                </c:pt>
                <c:pt idx="7">
                  <c:v>15.8</c:v>
                </c:pt>
                <c:pt idx="8">
                  <c:v>16.600000000000001</c:v>
                </c:pt>
                <c:pt idx="9">
                  <c:v>15.5</c:v>
                </c:pt>
                <c:pt idx="10">
                  <c:v>16.5</c:v>
                </c:pt>
                <c:pt idx="11">
                  <c:v>16.8</c:v>
                </c:pt>
                <c:pt idx="12">
                  <c:v>16.899999999999999</c:v>
                </c:pt>
                <c:pt idx="13">
                  <c:v>15.8</c:v>
                </c:pt>
                <c:pt idx="14">
                  <c:v>17</c:v>
                </c:pt>
                <c:pt idx="15">
                  <c:v>16.8</c:v>
                </c:pt>
                <c:pt idx="16">
                  <c:v>16.8</c:v>
                </c:pt>
                <c:pt idx="17">
                  <c:v>17.8</c:v>
                </c:pt>
                <c:pt idx="18">
                  <c:v>17.399999999999999</c:v>
                </c:pt>
                <c:pt idx="19">
                  <c:v>17.5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3B-4B92-9598-1CBD8BBD94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002560"/>
        <c:axId val="152004480"/>
      </c:lineChart>
      <c:lineChart>
        <c:grouping val="standar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Раждаемост</c:v>
                </c:pt>
              </c:strCache>
            </c:strRef>
          </c:tx>
          <c:spPr>
            <a:ln w="16761">
              <a:solidFill>
                <a:srgbClr val="339966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dLbls>
            <c:spPr>
              <a:noFill/>
              <a:ln w="167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Sheet1!$B$2:$U$2</c:f>
              <c:numCache>
                <c:formatCode>General</c:formatCode>
                <c:ptCount val="20"/>
                <c:pt idx="0">
                  <c:v>7.7</c:v>
                </c:pt>
                <c:pt idx="1">
                  <c:v>7.4</c:v>
                </c:pt>
                <c:pt idx="2">
                  <c:v>7.7</c:v>
                </c:pt>
                <c:pt idx="3">
                  <c:v>7.8</c:v>
                </c:pt>
                <c:pt idx="4">
                  <c:v>7.6</c:v>
                </c:pt>
                <c:pt idx="5">
                  <c:v>8.1999999999999993</c:v>
                </c:pt>
                <c:pt idx="6">
                  <c:v>8</c:v>
                </c:pt>
                <c:pt idx="7">
                  <c:v>8.4</c:v>
                </c:pt>
                <c:pt idx="8">
                  <c:v>8.6999999999999993</c:v>
                </c:pt>
                <c:pt idx="9">
                  <c:v>9.1</c:v>
                </c:pt>
                <c:pt idx="10">
                  <c:v>8.6999999999999993</c:v>
                </c:pt>
                <c:pt idx="11">
                  <c:v>8.9</c:v>
                </c:pt>
                <c:pt idx="12">
                  <c:v>9</c:v>
                </c:pt>
                <c:pt idx="13">
                  <c:v>8.9</c:v>
                </c:pt>
                <c:pt idx="14">
                  <c:v>8.8000000000000007</c:v>
                </c:pt>
                <c:pt idx="15">
                  <c:v>8.6999999999999993</c:v>
                </c:pt>
                <c:pt idx="16">
                  <c:v>8.8000000000000007</c:v>
                </c:pt>
                <c:pt idx="17">
                  <c:v>8.6999999999999993</c:v>
                </c:pt>
                <c:pt idx="18">
                  <c:v>8</c:v>
                </c:pt>
                <c:pt idx="19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3B-4B92-9598-1CBD8BBD9491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Естествен прираст</c:v>
                </c:pt>
              </c:strCache>
            </c:strRef>
          </c:tx>
          <c:spPr>
            <a:ln w="16761">
              <a:solidFill>
                <a:srgbClr val="FF00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FF99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elete val="1"/>
          </c:dLbls>
          <c:cat>
            <c:numRef>
              <c:f>Sheet1!$B$1:$U$1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Sheet1!$B$4:$U$4</c:f>
              <c:numCache>
                <c:formatCode>General</c:formatCode>
                <c:ptCount val="20"/>
                <c:pt idx="0">
                  <c:v>-9.4</c:v>
                </c:pt>
                <c:pt idx="1">
                  <c:v>-8.4</c:v>
                </c:pt>
                <c:pt idx="2">
                  <c:v>-8.5</c:v>
                </c:pt>
                <c:pt idx="3">
                  <c:v>-8</c:v>
                </c:pt>
                <c:pt idx="4">
                  <c:v>-8.1</c:v>
                </c:pt>
                <c:pt idx="5">
                  <c:v>-7.9</c:v>
                </c:pt>
                <c:pt idx="6">
                  <c:v>-8.5</c:v>
                </c:pt>
                <c:pt idx="7">
                  <c:v>-7.4</c:v>
                </c:pt>
                <c:pt idx="8">
                  <c:v>-7.9</c:v>
                </c:pt>
                <c:pt idx="9">
                  <c:v>-6.4</c:v>
                </c:pt>
                <c:pt idx="10">
                  <c:v>-7.8</c:v>
                </c:pt>
                <c:pt idx="11">
                  <c:v>-7.9</c:v>
                </c:pt>
                <c:pt idx="12">
                  <c:v>-7.9</c:v>
                </c:pt>
                <c:pt idx="13">
                  <c:v>-6.9</c:v>
                </c:pt>
                <c:pt idx="14">
                  <c:v>-8.1999999999999993</c:v>
                </c:pt>
                <c:pt idx="15">
                  <c:v>-8.1999999999999993</c:v>
                </c:pt>
                <c:pt idx="16">
                  <c:v>-8</c:v>
                </c:pt>
                <c:pt idx="17">
                  <c:v>-9.1</c:v>
                </c:pt>
                <c:pt idx="18">
                  <c:v>-9.4</c:v>
                </c:pt>
                <c:pt idx="19">
                  <c:v>-10.1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3B-4B92-9598-1CBD8BBD94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006016"/>
        <c:axId val="152007808"/>
      </c:lineChart>
      <c:catAx>
        <c:axId val="152002560"/>
        <c:scaling>
          <c:orientation val="minMax"/>
        </c:scaling>
        <c:delete val="1"/>
        <c:axPos val="b"/>
        <c:majorGridlines>
          <c:spPr>
            <a:ln w="209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152004480"/>
        <c:crossesAt val="12.5"/>
        <c:auto val="1"/>
        <c:lblAlgn val="ctr"/>
        <c:lblOffset val="100"/>
        <c:noMultiLvlLbl val="0"/>
      </c:catAx>
      <c:valAx>
        <c:axId val="152004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52002560"/>
        <c:crosses val="autoZero"/>
        <c:crossBetween val="midCat"/>
        <c:majorUnit val="2.5"/>
        <c:minorUnit val="2.5"/>
      </c:valAx>
      <c:catAx>
        <c:axId val="152006016"/>
        <c:scaling>
          <c:orientation val="minMax"/>
        </c:scaling>
        <c:delete val="0"/>
        <c:axPos val="t"/>
        <c:numFmt formatCode="General" sourceLinked="1"/>
        <c:majorTickMark val="cross"/>
        <c:minorTickMark val="none"/>
        <c:tickLblPos val="nextTo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152007808"/>
        <c:crosses val="max"/>
        <c:auto val="1"/>
        <c:lblAlgn val="ctr"/>
        <c:lblOffset val="100"/>
        <c:tickLblSkip val="1"/>
        <c:tickMarkSkip val="1"/>
        <c:noMultiLvlLbl val="0"/>
      </c:catAx>
      <c:valAx>
        <c:axId val="152007808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one"/>
        <c:crossAx val="152006016"/>
        <c:crosses val="max"/>
        <c:crossBetween val="midCat"/>
      </c:valAx>
      <c:spPr>
        <a:solidFill>
          <a:srgbClr val="FFFFFF"/>
        </a:solidFill>
        <a:ln w="209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1178343949044601"/>
          <c:y val="0.90127388535031849"/>
          <c:w val="0.64968152866242068"/>
          <c:h val="0.10191082802547768"/>
        </c:manualLayout>
      </c:layout>
      <c:overlay val="0"/>
      <c:spPr>
        <a:noFill/>
        <a:ln w="209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Arial Cyr"/>
        </a:defRPr>
      </a:pPr>
      <a:endParaRPr lang="bg-BG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145299145299237E-2"/>
          <c:y val="9.8214285714285726E-2"/>
          <c:w val="0.88547008547008543"/>
          <c:h val="0.5312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брой хоспитализации</c:v>
                </c:pt>
              </c:strCache>
            </c:strRef>
          </c:tx>
          <c:spPr>
            <a:ln w="11832">
              <a:solidFill>
                <a:srgbClr val="FF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Sheet1!$B$1:$T$1</c:f>
              <c:numCache>
                <c:formatCode>General</c:formatCode>
                <c:ptCount val="19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</c:numCache>
            </c:numRef>
          </c:cat>
          <c:val>
            <c:numRef>
              <c:f>Sheet1!$B$2:$T$2</c:f>
              <c:numCache>
                <c:formatCode>General</c:formatCode>
                <c:ptCount val="19"/>
                <c:pt idx="0">
                  <c:v>36720</c:v>
                </c:pt>
                <c:pt idx="1">
                  <c:v>38523</c:v>
                </c:pt>
                <c:pt idx="2">
                  <c:v>41364</c:v>
                </c:pt>
                <c:pt idx="3">
                  <c:v>47420</c:v>
                </c:pt>
                <c:pt idx="4">
                  <c:v>48768</c:v>
                </c:pt>
                <c:pt idx="5">
                  <c:v>44650</c:v>
                </c:pt>
                <c:pt idx="6">
                  <c:v>43340</c:v>
                </c:pt>
                <c:pt idx="7">
                  <c:v>42542</c:v>
                </c:pt>
                <c:pt idx="8">
                  <c:v>42546</c:v>
                </c:pt>
                <c:pt idx="9">
                  <c:v>37357</c:v>
                </c:pt>
                <c:pt idx="10">
                  <c:v>35766</c:v>
                </c:pt>
                <c:pt idx="11">
                  <c:v>36243</c:v>
                </c:pt>
                <c:pt idx="12">
                  <c:v>37064</c:v>
                </c:pt>
                <c:pt idx="13">
                  <c:v>37272</c:v>
                </c:pt>
                <c:pt idx="14">
                  <c:v>36074</c:v>
                </c:pt>
                <c:pt idx="15">
                  <c:v>37366</c:v>
                </c:pt>
                <c:pt idx="16">
                  <c:v>36733</c:v>
                </c:pt>
                <c:pt idx="17">
                  <c:v>37181</c:v>
                </c:pt>
                <c:pt idx="18">
                  <c:v>37808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143B-4E49-8DFB-E39F933CA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040576"/>
        <c:axId val="152042496"/>
      </c:lineChart>
      <c:catAx>
        <c:axId val="152040576"/>
        <c:scaling>
          <c:orientation val="minMax"/>
        </c:scaling>
        <c:delete val="0"/>
        <c:axPos val="b"/>
        <c:majorGridlines>
          <c:spPr>
            <a:ln w="29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58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2042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042496"/>
        <c:scaling>
          <c:orientation val="minMax"/>
        </c:scaling>
        <c:delete val="0"/>
        <c:axPos val="l"/>
        <c:majorGridlines>
          <c:spPr>
            <a:ln w="29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2040576"/>
        <c:crosses val="autoZero"/>
        <c:crossBetween val="between"/>
      </c:valAx>
      <c:spPr>
        <a:noFill/>
        <a:ln w="23664">
          <a:noFill/>
        </a:ln>
      </c:spPr>
    </c:plotArea>
    <c:legend>
      <c:legendPos val="b"/>
      <c:layout>
        <c:manualLayout>
          <c:xMode val="edge"/>
          <c:yMode val="edge"/>
          <c:x val="0.38119658119658134"/>
          <c:y val="0.87946428571428559"/>
          <c:w val="0.31794871794871815"/>
          <c:h val="0.10714285714285714"/>
        </c:manualLayout>
      </c:layout>
      <c:overlay val="0"/>
      <c:spPr>
        <a:noFill/>
        <a:ln w="2958">
          <a:solidFill>
            <a:srgbClr val="000000"/>
          </a:solidFill>
          <a:prstDash val="solid"/>
        </a:ln>
      </c:spPr>
      <c:txPr>
        <a:bodyPr/>
        <a:lstStyle/>
        <a:p>
          <a:pPr>
            <a:defRPr sz="83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145299145299237E-2"/>
          <c:y val="9.8214285714285726E-2"/>
          <c:w val="0.88547008547008543"/>
          <c:h val="0.5312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брой хоспитализации</c:v>
                </c:pt>
              </c:strCache>
            </c:strRef>
          </c:tx>
          <c:spPr>
            <a:ln w="11886">
              <a:solidFill>
                <a:srgbClr val="FF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Sheet1!$B$1:$T$1</c:f>
              <c:numCache>
                <c:formatCode>General</c:formatCode>
                <c:ptCount val="19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</c:numCache>
            </c:numRef>
          </c:cat>
          <c:val>
            <c:numRef>
              <c:f>Sheet1!$B$2:$T$2</c:f>
              <c:numCache>
                <c:formatCode>General</c:formatCode>
                <c:ptCount val="19"/>
                <c:pt idx="0">
                  <c:v>43891</c:v>
                </c:pt>
                <c:pt idx="1">
                  <c:v>45991</c:v>
                </c:pt>
                <c:pt idx="2">
                  <c:v>49353</c:v>
                </c:pt>
                <c:pt idx="3">
                  <c:v>55942</c:v>
                </c:pt>
                <c:pt idx="4">
                  <c:v>57540</c:v>
                </c:pt>
                <c:pt idx="5">
                  <c:v>53819</c:v>
                </c:pt>
                <c:pt idx="6">
                  <c:v>52648</c:v>
                </c:pt>
                <c:pt idx="7">
                  <c:v>54993</c:v>
                </c:pt>
                <c:pt idx="8">
                  <c:v>59251</c:v>
                </c:pt>
                <c:pt idx="9">
                  <c:v>55364</c:v>
                </c:pt>
                <c:pt idx="10">
                  <c:v>52035</c:v>
                </c:pt>
                <c:pt idx="11">
                  <c:v>52612</c:v>
                </c:pt>
                <c:pt idx="12">
                  <c:v>55123</c:v>
                </c:pt>
                <c:pt idx="13">
                  <c:v>55837</c:v>
                </c:pt>
                <c:pt idx="14">
                  <c:v>53341</c:v>
                </c:pt>
                <c:pt idx="15">
                  <c:v>54545</c:v>
                </c:pt>
                <c:pt idx="16">
                  <c:v>54674</c:v>
                </c:pt>
                <c:pt idx="17">
                  <c:v>57130</c:v>
                </c:pt>
                <c:pt idx="18">
                  <c:v>57461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E56F-41D7-AE49-7E23FCF0A3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141184"/>
        <c:axId val="152155648"/>
      </c:lineChart>
      <c:catAx>
        <c:axId val="152141184"/>
        <c:scaling>
          <c:orientation val="minMax"/>
        </c:scaling>
        <c:delete val="0"/>
        <c:axPos val="b"/>
        <c:majorGridlines>
          <c:spPr>
            <a:ln w="29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1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2155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155648"/>
        <c:scaling>
          <c:orientation val="minMax"/>
        </c:scaling>
        <c:delete val="0"/>
        <c:axPos val="l"/>
        <c:majorGridlines>
          <c:spPr>
            <a:ln w="29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52141184"/>
        <c:crosses val="autoZero"/>
        <c:crossBetween val="between"/>
      </c:valAx>
      <c:spPr>
        <a:noFill/>
        <a:ln w="23773">
          <a:noFill/>
        </a:ln>
      </c:spPr>
    </c:plotArea>
    <c:legend>
      <c:legendPos val="b"/>
      <c:layout>
        <c:manualLayout>
          <c:xMode val="edge"/>
          <c:yMode val="edge"/>
          <c:x val="0.38119658119658134"/>
          <c:y val="0.87946428571428559"/>
          <c:w val="0.31794871794871815"/>
          <c:h val="0.10714285714285714"/>
        </c:manualLayout>
      </c:layout>
      <c:overlay val="0"/>
      <c:spPr>
        <a:noFill/>
        <a:ln w="2972">
          <a:solidFill>
            <a:srgbClr val="000000"/>
          </a:solidFill>
          <a:prstDash val="solid"/>
        </a:ln>
      </c:spPr>
      <c:txPr>
        <a:bodyPr/>
        <a:lstStyle/>
        <a:p>
          <a:pPr>
            <a:defRPr sz="83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549C-0763-46A5-9FBE-67A3E122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50</Pages>
  <Words>13803</Words>
  <Characters>78678</Characters>
  <Application>Microsoft Office Word</Application>
  <DocSecurity>0</DocSecurity>
  <Lines>655</Lines>
  <Paragraphs>184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 </Company>
  <LinksUpToDate>false</LinksUpToDate>
  <CharactersWithSpaces>92297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IBM</dc:creator>
  <cp:keywords/>
  <dc:description/>
  <cp:lastModifiedBy>Д-р Петрова</cp:lastModifiedBy>
  <cp:revision>222</cp:revision>
  <cp:lastPrinted>2020-06-16T09:12:00Z</cp:lastPrinted>
  <dcterms:created xsi:type="dcterms:W3CDTF">2018-05-23T06:54:00Z</dcterms:created>
  <dcterms:modified xsi:type="dcterms:W3CDTF">2020-07-31T06:45:00Z</dcterms:modified>
</cp:coreProperties>
</file>